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FF480" w14:textId="77777777" w:rsidR="004F3437" w:rsidRDefault="00000000">
      <w:pPr>
        <w:pStyle w:val="P68B1DB1-11"/>
        <w:spacing w:line="0" w:lineRule="atLeast"/>
        <w:rPr>
          <w:rFonts w:hint="default"/>
        </w:rPr>
      </w:pPr>
      <w:r>
        <w:rPr>
          <w:rFonts w:ascii="Arial" w:eastAsia="宋体"/>
        </w:rPr>
        <w:t>DC POWER SUPPLY</w:t>
      </w:r>
    </w:p>
    <w:p w14:paraId="3F8BDE3F" w14:textId="77777777" w:rsidR="004F3437" w:rsidRDefault="004F3437">
      <w:pPr>
        <w:spacing w:line="0" w:lineRule="atLeast"/>
        <w:rPr>
          <w:sz w:val="28"/>
        </w:rPr>
      </w:pPr>
    </w:p>
    <w:p w14:paraId="73D9DAEB" w14:textId="77777777" w:rsidR="004F3437" w:rsidRDefault="004F3437">
      <w:pPr>
        <w:spacing w:line="0" w:lineRule="atLeast"/>
        <w:rPr>
          <w:sz w:val="28"/>
        </w:rPr>
      </w:pPr>
    </w:p>
    <w:p w14:paraId="07B066E1" w14:textId="77777777" w:rsidR="004F3437" w:rsidRDefault="004F3437">
      <w:pPr>
        <w:spacing w:line="0" w:lineRule="atLeast"/>
        <w:rPr>
          <w:sz w:val="28"/>
        </w:rPr>
      </w:pPr>
    </w:p>
    <w:p w14:paraId="156782CF" w14:textId="77777777" w:rsidR="004F3437" w:rsidRDefault="004F3437">
      <w:pPr>
        <w:spacing w:line="0" w:lineRule="atLeast"/>
        <w:rPr>
          <w:sz w:val="28"/>
        </w:rPr>
      </w:pPr>
    </w:p>
    <w:p w14:paraId="3F11F419" w14:textId="77777777" w:rsidR="004F3437" w:rsidRDefault="004F3437">
      <w:pPr>
        <w:spacing w:line="0" w:lineRule="atLeast"/>
        <w:rPr>
          <w:sz w:val="28"/>
        </w:rPr>
      </w:pPr>
    </w:p>
    <w:p w14:paraId="2ECE4610" w14:textId="77777777" w:rsidR="004F3437" w:rsidRDefault="004F3437">
      <w:pPr>
        <w:spacing w:line="0" w:lineRule="atLeast"/>
        <w:rPr>
          <w:sz w:val="28"/>
        </w:rPr>
      </w:pPr>
    </w:p>
    <w:p w14:paraId="3A62ABA1" w14:textId="77777777" w:rsidR="004F3437" w:rsidRDefault="004F3437">
      <w:pPr>
        <w:spacing w:line="0" w:lineRule="atLeast"/>
        <w:rPr>
          <w:sz w:val="28"/>
        </w:rPr>
      </w:pPr>
    </w:p>
    <w:p w14:paraId="765F14D4" w14:textId="77777777" w:rsidR="004F3437" w:rsidRDefault="004F3437">
      <w:pPr>
        <w:spacing w:line="0" w:lineRule="atLeast"/>
        <w:rPr>
          <w:sz w:val="28"/>
        </w:rPr>
      </w:pPr>
    </w:p>
    <w:p w14:paraId="38AF04F3" w14:textId="77777777" w:rsidR="004F3437" w:rsidRDefault="004F3437">
      <w:pPr>
        <w:spacing w:line="0" w:lineRule="atLeast"/>
        <w:rPr>
          <w:sz w:val="28"/>
        </w:rPr>
      </w:pPr>
    </w:p>
    <w:p w14:paraId="2D5DA28A" w14:textId="77777777" w:rsidR="004F3437" w:rsidRDefault="004F3437">
      <w:pPr>
        <w:spacing w:line="0" w:lineRule="atLeast"/>
        <w:rPr>
          <w:sz w:val="28"/>
        </w:rPr>
      </w:pPr>
    </w:p>
    <w:p w14:paraId="7C314DD0" w14:textId="77777777" w:rsidR="004F3437" w:rsidRDefault="00000000">
      <w:pPr>
        <w:pStyle w:val="P68B1DB1-12"/>
        <w:spacing w:line="0" w:lineRule="atLeast"/>
        <w:jc w:val="center"/>
        <w:rPr>
          <w:rFonts w:hint="default"/>
        </w:rPr>
      </w:pPr>
      <w:r>
        <w:rPr>
          <w:noProof/>
        </w:rPr>
        <w:drawing>
          <wp:inline distT="0" distB="0" distL="114300" distR="114300" wp14:anchorId="41C83E16" wp14:editId="3A02A503">
            <wp:extent cx="4319905" cy="1309370"/>
            <wp:effectExtent l="0" t="0" r="4445" b="5080"/>
            <wp:docPr id="8" name="图片 8" descr="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大"/>
                    <pic:cNvPicPr>
                      <a:picLocks noChangeAspect="1"/>
                    </pic:cNvPicPr>
                  </pic:nvPicPr>
                  <pic:blipFill>
                    <a:blip r:embed="rId8"/>
                    <a:stretch>
                      <a:fillRect/>
                    </a:stretch>
                  </pic:blipFill>
                  <pic:spPr>
                    <a:xfrm>
                      <a:off x="0" y="0"/>
                      <a:ext cx="4319905" cy="1309370"/>
                    </a:xfrm>
                    <a:prstGeom prst="rect">
                      <a:avLst/>
                    </a:prstGeom>
                  </pic:spPr>
                </pic:pic>
              </a:graphicData>
            </a:graphic>
          </wp:inline>
        </w:drawing>
      </w:r>
    </w:p>
    <w:p w14:paraId="0A8321EC" w14:textId="77777777" w:rsidR="004F3437" w:rsidRDefault="004F3437">
      <w:pPr>
        <w:spacing w:line="0" w:lineRule="atLeast"/>
        <w:rPr>
          <w:sz w:val="28"/>
        </w:rPr>
      </w:pPr>
    </w:p>
    <w:p w14:paraId="63B909DD" w14:textId="77777777" w:rsidR="004F3437" w:rsidRDefault="004F3437">
      <w:pPr>
        <w:spacing w:line="0" w:lineRule="atLeast"/>
        <w:rPr>
          <w:sz w:val="28"/>
        </w:rPr>
      </w:pPr>
    </w:p>
    <w:p w14:paraId="4CBC46CA" w14:textId="77777777" w:rsidR="004F3437" w:rsidRDefault="004F3437">
      <w:pPr>
        <w:spacing w:line="0" w:lineRule="atLeast"/>
        <w:rPr>
          <w:sz w:val="28"/>
        </w:rPr>
      </w:pPr>
    </w:p>
    <w:p w14:paraId="6DF4959C" w14:textId="77777777" w:rsidR="004F3437" w:rsidRDefault="004F3437">
      <w:pPr>
        <w:spacing w:line="0" w:lineRule="atLeast"/>
        <w:rPr>
          <w:sz w:val="28"/>
        </w:rPr>
      </w:pPr>
    </w:p>
    <w:p w14:paraId="5B1C86E5" w14:textId="77777777" w:rsidR="004F3437" w:rsidRDefault="004F3437">
      <w:pPr>
        <w:spacing w:line="0" w:lineRule="atLeast"/>
        <w:rPr>
          <w:sz w:val="28"/>
        </w:rPr>
      </w:pPr>
    </w:p>
    <w:p w14:paraId="706FD787" w14:textId="77777777" w:rsidR="004F3437" w:rsidRDefault="004F3437">
      <w:pPr>
        <w:spacing w:line="0" w:lineRule="atLeast"/>
        <w:rPr>
          <w:sz w:val="28"/>
        </w:rPr>
      </w:pPr>
    </w:p>
    <w:p w14:paraId="0DAC5C2B" w14:textId="77777777" w:rsidR="004F3437" w:rsidRDefault="004F3437">
      <w:pPr>
        <w:spacing w:line="0" w:lineRule="atLeast"/>
        <w:rPr>
          <w:sz w:val="28"/>
        </w:rPr>
      </w:pPr>
    </w:p>
    <w:p w14:paraId="2858967E" w14:textId="77777777" w:rsidR="004F3437" w:rsidRDefault="004F3437">
      <w:pPr>
        <w:spacing w:line="0" w:lineRule="atLeast"/>
        <w:rPr>
          <w:sz w:val="28"/>
        </w:rPr>
      </w:pPr>
    </w:p>
    <w:p w14:paraId="69923471" w14:textId="77777777" w:rsidR="004F3437" w:rsidRDefault="004F3437">
      <w:pPr>
        <w:spacing w:line="0" w:lineRule="atLeast"/>
        <w:rPr>
          <w:sz w:val="28"/>
        </w:rPr>
      </w:pPr>
    </w:p>
    <w:p w14:paraId="28F2B6A2" w14:textId="77777777" w:rsidR="004F3437" w:rsidRDefault="004F3437">
      <w:pPr>
        <w:spacing w:line="0" w:lineRule="atLeast"/>
        <w:rPr>
          <w:sz w:val="28"/>
        </w:rPr>
      </w:pPr>
    </w:p>
    <w:p w14:paraId="0D2DBE9B" w14:textId="77777777" w:rsidR="00036214" w:rsidRDefault="00036214">
      <w:pPr>
        <w:spacing w:line="0" w:lineRule="atLeast"/>
        <w:rPr>
          <w:rFonts w:hint="eastAsia"/>
          <w:sz w:val="28"/>
        </w:rPr>
      </w:pPr>
    </w:p>
    <w:p w14:paraId="025527B1" w14:textId="77777777" w:rsidR="004F3437" w:rsidRPr="00036214" w:rsidRDefault="00000000">
      <w:pPr>
        <w:pStyle w:val="P68B1DB1-13"/>
        <w:spacing w:line="0" w:lineRule="atLeast"/>
        <w:jc w:val="center"/>
        <w:rPr>
          <w:b/>
          <w:sz w:val="21"/>
          <w:szCs w:val="21"/>
        </w:rPr>
      </w:pPr>
      <w:r w:rsidRPr="00036214">
        <w:rPr>
          <w:rFonts w:ascii="Arial" w:eastAsia="宋体"/>
          <w:b/>
          <w:sz w:val="21"/>
          <w:szCs w:val="21"/>
        </w:rPr>
        <w:t>UMM-6 channel module power supply series product manual</w:t>
      </w:r>
    </w:p>
    <w:sdt>
      <w:sdtPr>
        <w:rPr>
          <w:b w:val="0"/>
          <w:sz w:val="21"/>
        </w:rPr>
        <w:id w:val="147461431"/>
        <w15:color w:val="DBDBDB"/>
        <w:docPartObj>
          <w:docPartGallery w:val="Table of Contents"/>
          <w:docPartUnique/>
        </w:docPartObj>
      </w:sdtPr>
      <w:sdtEndPr>
        <w:rPr>
          <w:rFonts w:asciiTheme="minorHAnsi" w:eastAsiaTheme="minorEastAsia" w:hAnsiTheme="minorHAnsi" w:hint="eastAsia"/>
          <w:sz w:val="24"/>
        </w:rPr>
      </w:sdtEndPr>
      <w:sdtContent>
        <w:p w14:paraId="17E065AE" w14:textId="713EBBD7" w:rsidR="004F3437" w:rsidRDefault="006F7051">
          <w:pPr>
            <w:pStyle w:val="P68B1DB1-14"/>
            <w:jc w:val="center"/>
            <w:rPr>
              <w:rFonts w:hint="eastAsia"/>
            </w:rPr>
          </w:pPr>
          <w:r>
            <w:rPr>
              <w:rFonts w:ascii="Arial" w:hint="eastAsia"/>
            </w:rPr>
            <w:t>C</w:t>
          </w:r>
          <w:r w:rsidRPr="006F7051">
            <w:rPr>
              <w:rFonts w:ascii="Arial"/>
            </w:rPr>
            <w:t>atalogue</w:t>
          </w:r>
        </w:p>
        <w:p w14:paraId="386A24BF" w14:textId="3192A766" w:rsidR="006F7051" w:rsidRDefault="00000000">
          <w:pPr>
            <w:pStyle w:val="TOC1"/>
            <w:tabs>
              <w:tab w:val="right" w:leader="dot" w:pos="6793"/>
            </w:tabs>
            <w:rPr>
              <w:rFonts w:hint="eastAsia"/>
              <w:noProof/>
              <w:sz w:val="22"/>
              <w:szCs w:val="24"/>
              <w14:ligatures w14:val="standardContextual"/>
            </w:rPr>
          </w:pPr>
          <w:r>
            <w:rPr>
              <w:rFonts w:ascii="Arial" w:eastAsia="宋体"/>
              <w:b/>
            </w:rPr>
            <w:fldChar w:fldCharType="begin"/>
          </w:r>
          <w:r>
            <w:rPr>
              <w:rFonts w:hint="eastAsia"/>
              <w:b/>
              <w:sz w:val="24"/>
            </w:rPr>
            <w:instrText xml:space="preserve">TOC \o "1-3" \h \u </w:instrText>
          </w:r>
          <w:r>
            <w:rPr>
              <w:b/>
            </w:rPr>
            <w:fldChar w:fldCharType="separate"/>
          </w:r>
          <w:hyperlink w:anchor="_Toc209269062" w:history="1">
            <w:r w:rsidR="006F7051" w:rsidRPr="00C63F8E">
              <w:rPr>
                <w:rStyle w:val="a6"/>
                <w:rFonts w:ascii="Arial" w:eastAsia="宋体" w:hint="eastAsia"/>
                <w:noProof/>
              </w:rPr>
              <w:t>Security Summary</w:t>
            </w:r>
            <w:r w:rsidR="006F7051">
              <w:rPr>
                <w:rFonts w:hint="eastAsia"/>
                <w:noProof/>
              </w:rPr>
              <w:tab/>
            </w:r>
            <w:r w:rsidR="006F7051">
              <w:rPr>
                <w:rFonts w:hint="eastAsia"/>
                <w:noProof/>
              </w:rPr>
              <w:fldChar w:fldCharType="begin"/>
            </w:r>
            <w:r w:rsidR="006F7051">
              <w:rPr>
                <w:rFonts w:hint="eastAsia"/>
                <w:noProof/>
              </w:rPr>
              <w:instrText xml:space="preserve"> </w:instrText>
            </w:r>
            <w:r w:rsidR="006F7051">
              <w:rPr>
                <w:noProof/>
              </w:rPr>
              <w:instrText>PAGEREF _Toc209269062 \h</w:instrText>
            </w:r>
            <w:r w:rsidR="006F7051">
              <w:rPr>
                <w:rFonts w:hint="eastAsia"/>
                <w:noProof/>
              </w:rPr>
              <w:instrText xml:space="preserve"> </w:instrText>
            </w:r>
            <w:r w:rsidR="006F7051">
              <w:rPr>
                <w:rFonts w:hint="eastAsia"/>
                <w:noProof/>
              </w:rPr>
            </w:r>
            <w:r w:rsidR="006F7051">
              <w:rPr>
                <w:rFonts w:hint="eastAsia"/>
                <w:noProof/>
              </w:rPr>
              <w:fldChar w:fldCharType="separate"/>
            </w:r>
            <w:r w:rsidR="006F7051">
              <w:rPr>
                <w:noProof/>
              </w:rPr>
              <w:t>1</w:t>
            </w:r>
            <w:r w:rsidR="006F7051">
              <w:rPr>
                <w:rFonts w:hint="eastAsia"/>
                <w:noProof/>
              </w:rPr>
              <w:fldChar w:fldCharType="end"/>
            </w:r>
          </w:hyperlink>
        </w:p>
        <w:p w14:paraId="5B108CED" w14:textId="6AD56805" w:rsidR="006F7051" w:rsidRDefault="006F7051">
          <w:pPr>
            <w:pStyle w:val="TOC1"/>
            <w:tabs>
              <w:tab w:val="right" w:leader="dot" w:pos="6793"/>
            </w:tabs>
            <w:rPr>
              <w:rFonts w:hint="eastAsia"/>
              <w:noProof/>
              <w:sz w:val="22"/>
              <w:szCs w:val="24"/>
              <w14:ligatures w14:val="standardContextual"/>
            </w:rPr>
          </w:pPr>
          <w:hyperlink w:anchor="_Toc209269063" w:history="1">
            <w:r w:rsidRPr="00C63F8E">
              <w:rPr>
                <w:rStyle w:val="a6"/>
                <w:rFonts w:ascii="Arial" w:eastAsia="宋体" w:hint="eastAsia"/>
                <w:noProof/>
              </w:rPr>
              <w:t xml:space="preserve">Chapter </w:t>
            </w:r>
            <w:r w:rsidRPr="00C63F8E">
              <w:rPr>
                <w:rStyle w:val="a6"/>
                <w:rFonts w:ascii="微软雅黑" w:eastAsia="微软雅黑" w:hAnsi="微软雅黑" w:hint="eastAsia"/>
                <w:noProof/>
              </w:rPr>
              <w:t>Ⅰ</w:t>
            </w:r>
            <w:r w:rsidRPr="00C63F8E">
              <w:rPr>
                <w:rStyle w:val="a6"/>
                <w:rFonts w:ascii="Arial" w:eastAsia="宋体" w:hint="eastAsia"/>
                <w:noProof/>
              </w:rPr>
              <w:t xml:space="preserve"> Overview</w:t>
            </w:r>
            <w:r>
              <w:rPr>
                <w:rFonts w:hint="eastAsia"/>
                <w:noProof/>
              </w:rPr>
              <w:tab/>
            </w:r>
            <w:r>
              <w:rPr>
                <w:rFonts w:hint="eastAsia"/>
                <w:noProof/>
              </w:rPr>
              <w:fldChar w:fldCharType="begin"/>
            </w:r>
            <w:r>
              <w:rPr>
                <w:rFonts w:hint="eastAsia"/>
                <w:noProof/>
              </w:rPr>
              <w:instrText xml:space="preserve"> </w:instrText>
            </w:r>
            <w:r>
              <w:rPr>
                <w:noProof/>
              </w:rPr>
              <w:instrText>PAGEREF _Toc209269063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24FB3C43" w14:textId="7BA1B616" w:rsidR="006F7051" w:rsidRDefault="006F7051">
          <w:pPr>
            <w:pStyle w:val="TOC2"/>
            <w:tabs>
              <w:tab w:val="right" w:leader="dot" w:pos="6793"/>
            </w:tabs>
            <w:rPr>
              <w:rFonts w:hint="eastAsia"/>
              <w:noProof/>
              <w:sz w:val="22"/>
              <w:szCs w:val="24"/>
              <w14:ligatures w14:val="standardContextual"/>
            </w:rPr>
          </w:pPr>
          <w:hyperlink w:anchor="_Toc209269064" w:history="1">
            <w:r w:rsidRPr="00C63F8E">
              <w:rPr>
                <w:rStyle w:val="a6"/>
                <w:rFonts w:hint="eastAsia"/>
                <w:noProof/>
              </w:rPr>
              <w:t>1.1</w:t>
            </w:r>
            <w:r w:rsidRPr="00C63F8E">
              <w:rPr>
                <w:rStyle w:val="a6"/>
                <w:rFonts w:ascii="Arial" w:eastAsia="宋体" w:hint="eastAsia"/>
                <w:noProof/>
              </w:rPr>
              <w:t xml:space="preserve"> Functional features</w:t>
            </w:r>
            <w:r>
              <w:rPr>
                <w:rFonts w:hint="eastAsia"/>
                <w:noProof/>
              </w:rPr>
              <w:tab/>
            </w:r>
            <w:r>
              <w:rPr>
                <w:rFonts w:hint="eastAsia"/>
                <w:noProof/>
              </w:rPr>
              <w:fldChar w:fldCharType="begin"/>
            </w:r>
            <w:r>
              <w:rPr>
                <w:rFonts w:hint="eastAsia"/>
                <w:noProof/>
              </w:rPr>
              <w:instrText xml:space="preserve"> </w:instrText>
            </w:r>
            <w:r>
              <w:rPr>
                <w:noProof/>
              </w:rPr>
              <w:instrText>PAGEREF _Toc209269064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554399D9" w14:textId="176A96D9" w:rsidR="006F7051" w:rsidRDefault="006F7051">
          <w:pPr>
            <w:pStyle w:val="TOC2"/>
            <w:tabs>
              <w:tab w:val="right" w:leader="dot" w:pos="6793"/>
            </w:tabs>
            <w:rPr>
              <w:rFonts w:hint="eastAsia"/>
              <w:noProof/>
              <w:sz w:val="22"/>
              <w:szCs w:val="24"/>
              <w14:ligatures w14:val="standardContextual"/>
            </w:rPr>
          </w:pPr>
          <w:hyperlink w:anchor="_Toc209269065" w:history="1">
            <w:r w:rsidRPr="00C63F8E">
              <w:rPr>
                <w:rStyle w:val="a6"/>
                <w:rFonts w:hint="eastAsia"/>
                <w:noProof/>
              </w:rPr>
              <w:t>1.2</w:t>
            </w:r>
            <w:r w:rsidRPr="00C63F8E">
              <w:rPr>
                <w:rStyle w:val="a6"/>
                <w:rFonts w:ascii="Arial" w:eastAsia="宋体" w:hint="eastAsia"/>
                <w:noProof/>
              </w:rPr>
              <w:t xml:space="preserve"> Front and back panels</w:t>
            </w:r>
            <w:r>
              <w:rPr>
                <w:rFonts w:hint="eastAsia"/>
                <w:noProof/>
              </w:rPr>
              <w:tab/>
            </w:r>
            <w:r>
              <w:rPr>
                <w:rFonts w:hint="eastAsia"/>
                <w:noProof/>
              </w:rPr>
              <w:fldChar w:fldCharType="begin"/>
            </w:r>
            <w:r>
              <w:rPr>
                <w:rFonts w:hint="eastAsia"/>
                <w:noProof/>
              </w:rPr>
              <w:instrText xml:space="preserve"> </w:instrText>
            </w:r>
            <w:r>
              <w:rPr>
                <w:noProof/>
              </w:rPr>
              <w:instrText>PAGEREF _Toc209269065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1D720CED" w14:textId="2E12E892" w:rsidR="006F7051" w:rsidRDefault="006F7051">
          <w:pPr>
            <w:pStyle w:val="TOC3"/>
            <w:tabs>
              <w:tab w:val="right" w:leader="dot" w:pos="6793"/>
            </w:tabs>
            <w:rPr>
              <w:rFonts w:hint="eastAsia"/>
              <w:noProof/>
              <w:sz w:val="22"/>
              <w:szCs w:val="24"/>
              <w14:ligatures w14:val="standardContextual"/>
            </w:rPr>
          </w:pPr>
          <w:hyperlink w:anchor="_Toc209269066" w:history="1">
            <w:r w:rsidRPr="00C63F8E">
              <w:rPr>
                <w:rStyle w:val="a6"/>
                <w:rFonts w:hint="eastAsia"/>
                <w:noProof/>
              </w:rPr>
              <w:t>1.2.1</w:t>
            </w:r>
            <w:r w:rsidRPr="00C63F8E">
              <w:rPr>
                <w:rStyle w:val="a6"/>
                <w:rFonts w:ascii="Arial" w:eastAsia="宋体" w:hint="eastAsia"/>
                <w:noProof/>
              </w:rPr>
              <w:t xml:space="preserve"> Front Panel</w:t>
            </w:r>
            <w:r>
              <w:rPr>
                <w:rFonts w:hint="eastAsia"/>
                <w:noProof/>
              </w:rPr>
              <w:tab/>
            </w:r>
            <w:r>
              <w:rPr>
                <w:rFonts w:hint="eastAsia"/>
                <w:noProof/>
              </w:rPr>
              <w:fldChar w:fldCharType="begin"/>
            </w:r>
            <w:r>
              <w:rPr>
                <w:rFonts w:hint="eastAsia"/>
                <w:noProof/>
              </w:rPr>
              <w:instrText xml:space="preserve"> </w:instrText>
            </w:r>
            <w:r>
              <w:rPr>
                <w:noProof/>
              </w:rPr>
              <w:instrText>PAGEREF _Toc209269066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3B669393" w14:textId="577A0F91" w:rsidR="006F7051" w:rsidRDefault="006F7051">
          <w:pPr>
            <w:pStyle w:val="TOC3"/>
            <w:tabs>
              <w:tab w:val="right" w:leader="dot" w:pos="6793"/>
            </w:tabs>
            <w:rPr>
              <w:rFonts w:hint="eastAsia"/>
              <w:noProof/>
              <w:sz w:val="22"/>
              <w:szCs w:val="24"/>
              <w14:ligatures w14:val="standardContextual"/>
            </w:rPr>
          </w:pPr>
          <w:hyperlink w:anchor="_Toc209269067" w:history="1">
            <w:r w:rsidRPr="00C63F8E">
              <w:rPr>
                <w:rStyle w:val="a6"/>
                <w:rFonts w:hint="eastAsia"/>
                <w:noProof/>
              </w:rPr>
              <w:t>1.2.2</w:t>
            </w:r>
            <w:r w:rsidRPr="00C63F8E">
              <w:rPr>
                <w:rStyle w:val="a6"/>
                <w:rFonts w:ascii="Arial" w:eastAsia="宋体" w:hint="eastAsia"/>
                <w:noProof/>
              </w:rPr>
              <w:t xml:space="preserve"> Back Panel</w:t>
            </w:r>
            <w:r>
              <w:rPr>
                <w:rFonts w:hint="eastAsia"/>
                <w:noProof/>
              </w:rPr>
              <w:tab/>
            </w:r>
            <w:r>
              <w:rPr>
                <w:rFonts w:hint="eastAsia"/>
                <w:noProof/>
              </w:rPr>
              <w:fldChar w:fldCharType="begin"/>
            </w:r>
            <w:r>
              <w:rPr>
                <w:rFonts w:hint="eastAsia"/>
                <w:noProof/>
              </w:rPr>
              <w:instrText xml:space="preserve"> </w:instrText>
            </w:r>
            <w:r>
              <w:rPr>
                <w:noProof/>
              </w:rPr>
              <w:instrText>PAGEREF _Toc209269067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69384012" w14:textId="160F9EF0" w:rsidR="006F7051" w:rsidRDefault="006F7051">
          <w:pPr>
            <w:pStyle w:val="TOC1"/>
            <w:tabs>
              <w:tab w:val="right" w:leader="dot" w:pos="6793"/>
            </w:tabs>
            <w:rPr>
              <w:rFonts w:hint="eastAsia"/>
              <w:noProof/>
              <w:sz w:val="22"/>
              <w:szCs w:val="24"/>
              <w14:ligatures w14:val="standardContextual"/>
            </w:rPr>
          </w:pPr>
          <w:hyperlink w:anchor="_Toc209269068" w:history="1">
            <w:r w:rsidRPr="00C63F8E">
              <w:rPr>
                <w:rStyle w:val="a6"/>
                <w:rFonts w:ascii="Arial" w:eastAsia="宋体" w:hint="eastAsia"/>
                <w:noProof/>
              </w:rPr>
              <w:t xml:space="preserve">Chapter </w:t>
            </w:r>
            <w:r w:rsidRPr="00C63F8E">
              <w:rPr>
                <w:rStyle w:val="a6"/>
                <w:rFonts w:ascii="微软雅黑" w:eastAsia="微软雅黑" w:hAnsi="微软雅黑" w:hint="eastAsia"/>
                <w:noProof/>
              </w:rPr>
              <w:t>Ⅱ</w:t>
            </w:r>
            <w:r w:rsidRPr="00C63F8E">
              <w:rPr>
                <w:rStyle w:val="a6"/>
                <w:rFonts w:ascii="Arial" w:eastAsia="宋体" w:hint="eastAsia"/>
                <w:noProof/>
              </w:rPr>
              <w:t xml:space="preserve"> Performance index</w:t>
            </w:r>
            <w:r>
              <w:rPr>
                <w:rFonts w:hint="eastAsia"/>
                <w:noProof/>
              </w:rPr>
              <w:tab/>
            </w:r>
            <w:r>
              <w:rPr>
                <w:rFonts w:hint="eastAsia"/>
                <w:noProof/>
              </w:rPr>
              <w:fldChar w:fldCharType="begin"/>
            </w:r>
            <w:r>
              <w:rPr>
                <w:rFonts w:hint="eastAsia"/>
                <w:noProof/>
              </w:rPr>
              <w:instrText xml:space="preserve"> </w:instrText>
            </w:r>
            <w:r>
              <w:rPr>
                <w:noProof/>
              </w:rPr>
              <w:instrText>PAGEREF _Toc209269068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2DFEF24B" w14:textId="727A5599" w:rsidR="006F7051" w:rsidRDefault="006F7051">
          <w:pPr>
            <w:pStyle w:val="TOC2"/>
            <w:tabs>
              <w:tab w:val="left" w:pos="1100"/>
              <w:tab w:val="right" w:leader="dot" w:pos="6793"/>
            </w:tabs>
            <w:rPr>
              <w:rFonts w:hint="eastAsia"/>
              <w:noProof/>
              <w:sz w:val="22"/>
              <w:szCs w:val="24"/>
              <w14:ligatures w14:val="standardContextual"/>
            </w:rPr>
          </w:pPr>
          <w:hyperlink w:anchor="_Toc209269069" w:history="1">
            <w:r w:rsidRPr="00C63F8E">
              <w:rPr>
                <w:rStyle w:val="a6"/>
                <w:rFonts w:hint="eastAsia"/>
                <w:noProof/>
              </w:rPr>
              <w:t>2.1</w:t>
            </w:r>
            <w:r>
              <w:rPr>
                <w:rFonts w:hint="eastAsia"/>
                <w:noProof/>
                <w:sz w:val="22"/>
                <w:szCs w:val="24"/>
                <w14:ligatures w14:val="standardContextual"/>
              </w:rPr>
              <w:tab/>
            </w:r>
            <w:r w:rsidRPr="00C63F8E">
              <w:rPr>
                <w:rStyle w:val="a6"/>
                <w:rFonts w:ascii="Arial" w:eastAsia="宋体" w:hint="eastAsia"/>
                <w:noProof/>
              </w:rPr>
              <w:t>Voltage and current output</w:t>
            </w:r>
            <w:r>
              <w:rPr>
                <w:rFonts w:hint="eastAsia"/>
                <w:noProof/>
              </w:rPr>
              <w:tab/>
            </w:r>
            <w:r>
              <w:rPr>
                <w:rFonts w:hint="eastAsia"/>
                <w:noProof/>
              </w:rPr>
              <w:fldChar w:fldCharType="begin"/>
            </w:r>
            <w:r>
              <w:rPr>
                <w:rFonts w:hint="eastAsia"/>
                <w:noProof/>
              </w:rPr>
              <w:instrText xml:space="preserve"> </w:instrText>
            </w:r>
            <w:r>
              <w:rPr>
                <w:noProof/>
              </w:rPr>
              <w:instrText>PAGEREF _Toc209269069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28A1F579" w14:textId="6A114851" w:rsidR="006F7051" w:rsidRDefault="006F7051">
          <w:pPr>
            <w:pStyle w:val="TOC2"/>
            <w:tabs>
              <w:tab w:val="left" w:pos="1100"/>
              <w:tab w:val="right" w:leader="dot" w:pos="6793"/>
            </w:tabs>
            <w:rPr>
              <w:rFonts w:hint="eastAsia"/>
              <w:noProof/>
              <w:sz w:val="22"/>
              <w:szCs w:val="24"/>
              <w14:ligatures w14:val="standardContextual"/>
            </w:rPr>
          </w:pPr>
          <w:hyperlink w:anchor="_Toc209269070" w:history="1">
            <w:r w:rsidRPr="00C63F8E">
              <w:rPr>
                <w:rStyle w:val="a6"/>
                <w:rFonts w:hint="eastAsia"/>
                <w:noProof/>
              </w:rPr>
              <w:t>2.2</w:t>
            </w:r>
            <w:r>
              <w:rPr>
                <w:rFonts w:hint="eastAsia"/>
                <w:noProof/>
                <w:sz w:val="22"/>
                <w:szCs w:val="24"/>
                <w14:ligatures w14:val="standardContextual"/>
              </w:rPr>
              <w:tab/>
            </w:r>
            <w:r w:rsidRPr="00C63F8E">
              <w:rPr>
                <w:rStyle w:val="a6"/>
                <w:rFonts w:ascii="Arial" w:eastAsia="宋体" w:hint="eastAsia"/>
                <w:noProof/>
              </w:rPr>
              <w:t>Display resolution</w:t>
            </w:r>
            <w:r>
              <w:rPr>
                <w:rFonts w:hint="eastAsia"/>
                <w:noProof/>
              </w:rPr>
              <w:tab/>
            </w:r>
            <w:r>
              <w:rPr>
                <w:rFonts w:hint="eastAsia"/>
                <w:noProof/>
              </w:rPr>
              <w:fldChar w:fldCharType="begin"/>
            </w:r>
            <w:r>
              <w:rPr>
                <w:rFonts w:hint="eastAsia"/>
                <w:noProof/>
              </w:rPr>
              <w:instrText xml:space="preserve"> </w:instrText>
            </w:r>
            <w:r>
              <w:rPr>
                <w:noProof/>
              </w:rPr>
              <w:instrText>PAGEREF _Toc209269070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6852EEB5" w14:textId="6D15F4FB" w:rsidR="006F7051" w:rsidRDefault="006F7051">
          <w:pPr>
            <w:pStyle w:val="TOC2"/>
            <w:tabs>
              <w:tab w:val="left" w:pos="1100"/>
              <w:tab w:val="right" w:leader="dot" w:pos="6793"/>
            </w:tabs>
            <w:rPr>
              <w:rFonts w:hint="eastAsia"/>
              <w:noProof/>
              <w:sz w:val="22"/>
              <w:szCs w:val="24"/>
              <w14:ligatures w14:val="standardContextual"/>
            </w:rPr>
          </w:pPr>
          <w:hyperlink w:anchor="_Toc209269071" w:history="1">
            <w:r w:rsidRPr="00C63F8E">
              <w:rPr>
                <w:rStyle w:val="a6"/>
                <w:rFonts w:hint="eastAsia"/>
                <w:noProof/>
              </w:rPr>
              <w:t>2.3</w:t>
            </w:r>
            <w:r>
              <w:rPr>
                <w:rFonts w:hint="eastAsia"/>
                <w:noProof/>
                <w:sz w:val="22"/>
                <w:szCs w:val="24"/>
                <w14:ligatures w14:val="standardContextual"/>
              </w:rPr>
              <w:tab/>
            </w:r>
            <w:r w:rsidRPr="00C63F8E">
              <w:rPr>
                <w:rStyle w:val="a6"/>
                <w:rFonts w:ascii="Arial" w:eastAsia="宋体" w:hint="eastAsia"/>
                <w:noProof/>
              </w:rPr>
              <w:t>Preset accuracy of voltage and current</w:t>
            </w:r>
            <w:r>
              <w:rPr>
                <w:rFonts w:hint="eastAsia"/>
                <w:noProof/>
              </w:rPr>
              <w:tab/>
            </w:r>
            <w:r>
              <w:rPr>
                <w:rFonts w:hint="eastAsia"/>
                <w:noProof/>
              </w:rPr>
              <w:fldChar w:fldCharType="begin"/>
            </w:r>
            <w:r>
              <w:rPr>
                <w:rFonts w:hint="eastAsia"/>
                <w:noProof/>
              </w:rPr>
              <w:instrText xml:space="preserve"> </w:instrText>
            </w:r>
            <w:r>
              <w:rPr>
                <w:noProof/>
              </w:rPr>
              <w:instrText>PAGEREF _Toc209269071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509C8818" w14:textId="65B4B594" w:rsidR="006F7051" w:rsidRDefault="006F7051">
          <w:pPr>
            <w:pStyle w:val="TOC2"/>
            <w:tabs>
              <w:tab w:val="left" w:pos="1100"/>
              <w:tab w:val="right" w:leader="dot" w:pos="6793"/>
            </w:tabs>
            <w:rPr>
              <w:rFonts w:hint="eastAsia"/>
              <w:noProof/>
              <w:sz w:val="22"/>
              <w:szCs w:val="24"/>
              <w14:ligatures w14:val="standardContextual"/>
            </w:rPr>
          </w:pPr>
          <w:hyperlink w:anchor="_Toc209269072" w:history="1">
            <w:r w:rsidRPr="00C63F8E">
              <w:rPr>
                <w:rStyle w:val="a6"/>
                <w:rFonts w:hint="eastAsia"/>
                <w:noProof/>
              </w:rPr>
              <w:t>2.4</w:t>
            </w:r>
            <w:r>
              <w:rPr>
                <w:rFonts w:hint="eastAsia"/>
                <w:noProof/>
                <w:sz w:val="22"/>
                <w:szCs w:val="24"/>
                <w14:ligatures w14:val="standardContextual"/>
              </w:rPr>
              <w:tab/>
            </w:r>
            <w:r w:rsidRPr="00C63F8E">
              <w:rPr>
                <w:rStyle w:val="a6"/>
                <w:rFonts w:ascii="Arial" w:eastAsia="宋体" w:hint="eastAsia"/>
                <w:noProof/>
              </w:rPr>
              <w:t>Stability</w:t>
            </w:r>
            <w:r>
              <w:rPr>
                <w:rFonts w:hint="eastAsia"/>
                <w:noProof/>
              </w:rPr>
              <w:tab/>
            </w:r>
            <w:r>
              <w:rPr>
                <w:rFonts w:hint="eastAsia"/>
                <w:noProof/>
              </w:rPr>
              <w:fldChar w:fldCharType="begin"/>
            </w:r>
            <w:r>
              <w:rPr>
                <w:rFonts w:hint="eastAsia"/>
                <w:noProof/>
              </w:rPr>
              <w:instrText xml:space="preserve"> </w:instrText>
            </w:r>
            <w:r>
              <w:rPr>
                <w:noProof/>
              </w:rPr>
              <w:instrText>PAGEREF _Toc209269072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201DE19A" w14:textId="79C6AFD7" w:rsidR="006F7051" w:rsidRDefault="006F7051">
          <w:pPr>
            <w:pStyle w:val="TOC2"/>
            <w:tabs>
              <w:tab w:val="left" w:pos="1100"/>
              <w:tab w:val="right" w:leader="dot" w:pos="6793"/>
            </w:tabs>
            <w:rPr>
              <w:rFonts w:hint="eastAsia"/>
              <w:noProof/>
              <w:sz w:val="22"/>
              <w:szCs w:val="24"/>
              <w14:ligatures w14:val="standardContextual"/>
            </w:rPr>
          </w:pPr>
          <w:hyperlink w:anchor="_Toc209269073" w:history="1">
            <w:r w:rsidRPr="00C63F8E">
              <w:rPr>
                <w:rStyle w:val="a6"/>
                <w:rFonts w:hint="eastAsia"/>
                <w:noProof/>
              </w:rPr>
              <w:t>2.5</w:t>
            </w:r>
            <w:r>
              <w:rPr>
                <w:rFonts w:hint="eastAsia"/>
                <w:noProof/>
                <w:sz w:val="22"/>
                <w:szCs w:val="24"/>
                <w14:ligatures w14:val="standardContextual"/>
              </w:rPr>
              <w:tab/>
            </w:r>
            <w:r w:rsidRPr="00C63F8E">
              <w:rPr>
                <w:rStyle w:val="a6"/>
                <w:rFonts w:ascii="Arial" w:eastAsia="宋体" w:hint="eastAsia"/>
                <w:noProof/>
              </w:rPr>
              <w:t>Operating Environment</w:t>
            </w:r>
            <w:r>
              <w:rPr>
                <w:rFonts w:hint="eastAsia"/>
                <w:noProof/>
              </w:rPr>
              <w:tab/>
            </w:r>
            <w:r>
              <w:rPr>
                <w:rFonts w:hint="eastAsia"/>
                <w:noProof/>
              </w:rPr>
              <w:fldChar w:fldCharType="begin"/>
            </w:r>
            <w:r>
              <w:rPr>
                <w:rFonts w:hint="eastAsia"/>
                <w:noProof/>
              </w:rPr>
              <w:instrText xml:space="preserve"> </w:instrText>
            </w:r>
            <w:r>
              <w:rPr>
                <w:noProof/>
              </w:rPr>
              <w:instrText>PAGEREF _Toc209269073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3564A577" w14:textId="0B734532" w:rsidR="006F7051" w:rsidRDefault="006F7051">
          <w:pPr>
            <w:pStyle w:val="TOC2"/>
            <w:tabs>
              <w:tab w:val="left" w:pos="1100"/>
              <w:tab w:val="right" w:leader="dot" w:pos="6793"/>
            </w:tabs>
            <w:rPr>
              <w:rFonts w:hint="eastAsia"/>
              <w:noProof/>
              <w:sz w:val="22"/>
              <w:szCs w:val="24"/>
              <w14:ligatures w14:val="standardContextual"/>
            </w:rPr>
          </w:pPr>
          <w:hyperlink w:anchor="_Toc209269074" w:history="1">
            <w:r w:rsidRPr="00C63F8E">
              <w:rPr>
                <w:rStyle w:val="a6"/>
                <w:rFonts w:hint="eastAsia"/>
                <w:noProof/>
              </w:rPr>
              <w:t>2.6</w:t>
            </w:r>
            <w:r>
              <w:rPr>
                <w:rFonts w:hint="eastAsia"/>
                <w:noProof/>
                <w:sz w:val="22"/>
                <w:szCs w:val="24"/>
                <w14:ligatures w14:val="standardContextual"/>
              </w:rPr>
              <w:tab/>
            </w:r>
            <w:r w:rsidRPr="00C63F8E">
              <w:rPr>
                <w:rStyle w:val="a6"/>
                <w:rFonts w:ascii="Arial" w:eastAsia="宋体" w:hint="eastAsia"/>
                <w:noProof/>
              </w:rPr>
              <w:t>Storage environment</w:t>
            </w:r>
            <w:r>
              <w:rPr>
                <w:rFonts w:hint="eastAsia"/>
                <w:noProof/>
              </w:rPr>
              <w:tab/>
            </w:r>
            <w:r>
              <w:rPr>
                <w:rFonts w:hint="eastAsia"/>
                <w:noProof/>
              </w:rPr>
              <w:fldChar w:fldCharType="begin"/>
            </w:r>
            <w:r>
              <w:rPr>
                <w:rFonts w:hint="eastAsia"/>
                <w:noProof/>
              </w:rPr>
              <w:instrText xml:space="preserve"> </w:instrText>
            </w:r>
            <w:r>
              <w:rPr>
                <w:noProof/>
              </w:rPr>
              <w:instrText>PAGEREF _Toc209269074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712C9BDF" w14:textId="027E4767" w:rsidR="006F7051" w:rsidRDefault="006F7051">
          <w:pPr>
            <w:pStyle w:val="TOC2"/>
            <w:tabs>
              <w:tab w:val="left" w:pos="1100"/>
              <w:tab w:val="right" w:leader="dot" w:pos="6793"/>
            </w:tabs>
            <w:rPr>
              <w:rFonts w:hint="eastAsia"/>
              <w:noProof/>
              <w:sz w:val="22"/>
              <w:szCs w:val="24"/>
              <w14:ligatures w14:val="standardContextual"/>
            </w:rPr>
          </w:pPr>
          <w:hyperlink w:anchor="_Toc209269075" w:history="1">
            <w:r w:rsidRPr="00C63F8E">
              <w:rPr>
                <w:rStyle w:val="a6"/>
                <w:rFonts w:hint="eastAsia"/>
                <w:noProof/>
              </w:rPr>
              <w:t>2.7</w:t>
            </w:r>
            <w:r>
              <w:rPr>
                <w:rFonts w:hint="eastAsia"/>
                <w:noProof/>
                <w:sz w:val="22"/>
                <w:szCs w:val="24"/>
                <w14:ligatures w14:val="standardContextual"/>
              </w:rPr>
              <w:tab/>
            </w:r>
            <w:r w:rsidRPr="00C63F8E">
              <w:rPr>
                <w:rStyle w:val="a6"/>
                <w:rFonts w:ascii="Arial" w:eastAsia="宋体" w:hint="eastAsia"/>
                <w:noProof/>
              </w:rPr>
              <w:t>Power Input</w:t>
            </w:r>
            <w:r>
              <w:rPr>
                <w:rFonts w:hint="eastAsia"/>
                <w:noProof/>
              </w:rPr>
              <w:tab/>
            </w:r>
            <w:r>
              <w:rPr>
                <w:rFonts w:hint="eastAsia"/>
                <w:noProof/>
              </w:rPr>
              <w:fldChar w:fldCharType="begin"/>
            </w:r>
            <w:r>
              <w:rPr>
                <w:rFonts w:hint="eastAsia"/>
                <w:noProof/>
              </w:rPr>
              <w:instrText xml:space="preserve"> </w:instrText>
            </w:r>
            <w:r>
              <w:rPr>
                <w:noProof/>
              </w:rPr>
              <w:instrText>PAGEREF _Toc209269075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5764AB74" w14:textId="489CEC08" w:rsidR="006F7051" w:rsidRDefault="006F7051">
          <w:pPr>
            <w:pStyle w:val="TOC2"/>
            <w:tabs>
              <w:tab w:val="left" w:pos="1100"/>
              <w:tab w:val="right" w:leader="dot" w:pos="6793"/>
            </w:tabs>
            <w:rPr>
              <w:rFonts w:hint="eastAsia"/>
              <w:noProof/>
              <w:sz w:val="22"/>
              <w:szCs w:val="24"/>
              <w14:ligatures w14:val="standardContextual"/>
            </w:rPr>
          </w:pPr>
          <w:hyperlink w:anchor="_Toc209269076" w:history="1">
            <w:r w:rsidRPr="00C63F8E">
              <w:rPr>
                <w:rStyle w:val="a6"/>
                <w:rFonts w:hint="eastAsia"/>
                <w:noProof/>
              </w:rPr>
              <w:t>2.8</w:t>
            </w:r>
            <w:r>
              <w:rPr>
                <w:rFonts w:hint="eastAsia"/>
                <w:noProof/>
                <w:sz w:val="22"/>
                <w:szCs w:val="24"/>
                <w14:ligatures w14:val="standardContextual"/>
              </w:rPr>
              <w:tab/>
            </w:r>
            <w:r w:rsidRPr="00C63F8E">
              <w:rPr>
                <w:rStyle w:val="a6"/>
                <w:rFonts w:ascii="Arial" w:eastAsia="宋体" w:hint="eastAsia"/>
                <w:bCs/>
                <w:noProof/>
              </w:rPr>
              <w:t>Accessories</w:t>
            </w:r>
            <w:r>
              <w:rPr>
                <w:rFonts w:hint="eastAsia"/>
                <w:noProof/>
              </w:rPr>
              <w:tab/>
            </w:r>
            <w:r>
              <w:rPr>
                <w:rFonts w:hint="eastAsia"/>
                <w:noProof/>
              </w:rPr>
              <w:fldChar w:fldCharType="begin"/>
            </w:r>
            <w:r>
              <w:rPr>
                <w:rFonts w:hint="eastAsia"/>
                <w:noProof/>
              </w:rPr>
              <w:instrText xml:space="preserve"> </w:instrText>
            </w:r>
            <w:r>
              <w:rPr>
                <w:noProof/>
              </w:rPr>
              <w:instrText>PAGEREF _Toc209269076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4C125B47" w14:textId="76941805" w:rsidR="006F7051" w:rsidRDefault="006F7051">
          <w:pPr>
            <w:pStyle w:val="TOC2"/>
            <w:tabs>
              <w:tab w:val="left" w:pos="1100"/>
              <w:tab w:val="right" w:leader="dot" w:pos="6793"/>
            </w:tabs>
            <w:rPr>
              <w:rFonts w:hint="eastAsia"/>
              <w:noProof/>
              <w:sz w:val="22"/>
              <w:szCs w:val="24"/>
              <w14:ligatures w14:val="standardContextual"/>
            </w:rPr>
          </w:pPr>
          <w:hyperlink w:anchor="_Toc209269077" w:history="1">
            <w:r w:rsidRPr="00C63F8E">
              <w:rPr>
                <w:rStyle w:val="a6"/>
                <w:rFonts w:hint="eastAsia"/>
                <w:noProof/>
              </w:rPr>
              <w:t>2.9</w:t>
            </w:r>
            <w:r>
              <w:rPr>
                <w:rFonts w:hint="eastAsia"/>
                <w:noProof/>
                <w:sz w:val="22"/>
                <w:szCs w:val="24"/>
                <w14:ligatures w14:val="standardContextual"/>
              </w:rPr>
              <w:tab/>
            </w:r>
            <w:r w:rsidRPr="00C63F8E">
              <w:rPr>
                <w:rStyle w:val="a6"/>
                <w:rFonts w:ascii="Arial" w:eastAsia="宋体" w:hint="eastAsia"/>
                <w:noProof/>
              </w:rPr>
              <w:t>Product size and weight</w:t>
            </w:r>
            <w:r>
              <w:rPr>
                <w:rFonts w:hint="eastAsia"/>
                <w:noProof/>
              </w:rPr>
              <w:tab/>
            </w:r>
            <w:r>
              <w:rPr>
                <w:rFonts w:hint="eastAsia"/>
                <w:noProof/>
              </w:rPr>
              <w:fldChar w:fldCharType="begin"/>
            </w:r>
            <w:r>
              <w:rPr>
                <w:rFonts w:hint="eastAsia"/>
                <w:noProof/>
              </w:rPr>
              <w:instrText xml:space="preserve"> </w:instrText>
            </w:r>
            <w:r>
              <w:rPr>
                <w:noProof/>
              </w:rPr>
              <w:instrText>PAGEREF _Toc209269077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7744A056" w14:textId="5248E107" w:rsidR="006F7051" w:rsidRDefault="006F7051">
          <w:pPr>
            <w:pStyle w:val="TOC1"/>
            <w:tabs>
              <w:tab w:val="right" w:leader="dot" w:pos="6793"/>
            </w:tabs>
            <w:rPr>
              <w:rFonts w:hint="eastAsia"/>
              <w:noProof/>
              <w:sz w:val="22"/>
              <w:szCs w:val="24"/>
              <w14:ligatures w14:val="standardContextual"/>
            </w:rPr>
          </w:pPr>
          <w:hyperlink w:anchor="_Toc209269078" w:history="1">
            <w:r w:rsidRPr="00C63F8E">
              <w:rPr>
                <w:rStyle w:val="a6"/>
                <w:rFonts w:hint="eastAsia"/>
                <w:noProof/>
              </w:rPr>
              <w:t xml:space="preserve">Chapter </w:t>
            </w:r>
            <w:r w:rsidRPr="00C63F8E">
              <w:rPr>
                <w:rStyle w:val="a6"/>
                <w:rFonts w:ascii="微软雅黑" w:eastAsia="微软雅黑" w:hAnsi="微软雅黑" w:hint="eastAsia"/>
                <w:noProof/>
              </w:rPr>
              <w:t>Ⅲ</w:t>
            </w:r>
            <w:r w:rsidRPr="00C63F8E">
              <w:rPr>
                <w:rStyle w:val="a6"/>
                <w:rFonts w:hint="eastAsia"/>
                <w:noProof/>
              </w:rPr>
              <w:t xml:space="preserve"> Product Toxic and Harmful Substances Statement</w:t>
            </w:r>
            <w:r>
              <w:rPr>
                <w:rFonts w:hint="eastAsia"/>
                <w:noProof/>
              </w:rPr>
              <w:tab/>
            </w:r>
            <w:r>
              <w:rPr>
                <w:rFonts w:hint="eastAsia"/>
                <w:noProof/>
              </w:rPr>
              <w:fldChar w:fldCharType="begin"/>
            </w:r>
            <w:r>
              <w:rPr>
                <w:rFonts w:hint="eastAsia"/>
                <w:noProof/>
              </w:rPr>
              <w:instrText xml:space="preserve"> </w:instrText>
            </w:r>
            <w:r>
              <w:rPr>
                <w:noProof/>
              </w:rPr>
              <w:instrText>PAGEREF _Toc209269078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1EC7F283" w14:textId="481792F9" w:rsidR="006F7051" w:rsidRDefault="006F7051">
          <w:pPr>
            <w:pStyle w:val="TOC1"/>
            <w:tabs>
              <w:tab w:val="right" w:leader="dot" w:pos="6793"/>
            </w:tabs>
            <w:rPr>
              <w:rFonts w:hint="eastAsia"/>
              <w:noProof/>
              <w:sz w:val="22"/>
              <w:szCs w:val="24"/>
              <w14:ligatures w14:val="standardContextual"/>
            </w:rPr>
          </w:pPr>
          <w:hyperlink w:anchor="_Toc209269079" w:history="1">
            <w:r w:rsidRPr="00C63F8E">
              <w:rPr>
                <w:rStyle w:val="a6"/>
                <w:rFonts w:hint="eastAsia"/>
                <w:noProof/>
              </w:rPr>
              <w:t xml:space="preserve">Chapter </w:t>
            </w:r>
            <w:r w:rsidRPr="00C63F8E">
              <w:rPr>
                <w:rStyle w:val="a6"/>
                <w:rFonts w:ascii="微软雅黑" w:eastAsia="微软雅黑" w:hAnsi="微软雅黑" w:hint="eastAsia"/>
                <w:noProof/>
              </w:rPr>
              <w:t>Ⅳ</w:t>
            </w:r>
            <w:r w:rsidRPr="00C63F8E">
              <w:rPr>
                <w:rStyle w:val="a6"/>
                <w:rFonts w:hint="eastAsia"/>
                <w:noProof/>
              </w:rPr>
              <w:t xml:space="preserve"> Warranty Service</w:t>
            </w:r>
            <w:r>
              <w:rPr>
                <w:rFonts w:hint="eastAsia"/>
                <w:noProof/>
              </w:rPr>
              <w:tab/>
            </w:r>
            <w:r>
              <w:rPr>
                <w:rFonts w:hint="eastAsia"/>
                <w:noProof/>
              </w:rPr>
              <w:fldChar w:fldCharType="begin"/>
            </w:r>
            <w:r>
              <w:rPr>
                <w:rFonts w:hint="eastAsia"/>
                <w:noProof/>
              </w:rPr>
              <w:instrText xml:space="preserve"> </w:instrText>
            </w:r>
            <w:r>
              <w:rPr>
                <w:noProof/>
              </w:rPr>
              <w:instrText>PAGEREF _Toc209269079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75B41E96" w14:textId="77AF5B63" w:rsidR="004F3437" w:rsidRDefault="00000000">
          <w:pPr>
            <w:spacing w:line="0" w:lineRule="atLeast"/>
            <w:outlineLvl w:val="0"/>
            <w:rPr>
              <w:sz w:val="24"/>
            </w:rPr>
          </w:pPr>
          <w:r>
            <w:rPr>
              <w:rFonts w:hint="eastAsia"/>
              <w:sz w:val="24"/>
            </w:rPr>
            <w:fldChar w:fldCharType="end"/>
          </w:r>
        </w:p>
      </w:sdtContent>
    </w:sdt>
    <w:p w14:paraId="1A066A37" w14:textId="77777777" w:rsidR="004F3437" w:rsidRDefault="004F3437">
      <w:pPr>
        <w:spacing w:line="0" w:lineRule="atLeast"/>
        <w:outlineLvl w:val="0"/>
      </w:pPr>
    </w:p>
    <w:p w14:paraId="03256E11" w14:textId="77777777" w:rsidR="004F3437" w:rsidRDefault="004F3437">
      <w:pPr>
        <w:spacing w:line="0" w:lineRule="atLeast"/>
        <w:outlineLvl w:val="0"/>
      </w:pPr>
    </w:p>
    <w:p w14:paraId="4DFC2A7D" w14:textId="77777777" w:rsidR="004F3437" w:rsidRDefault="004F3437">
      <w:pPr>
        <w:spacing w:line="0" w:lineRule="atLeast"/>
        <w:outlineLvl w:val="0"/>
      </w:pPr>
    </w:p>
    <w:p w14:paraId="5DF6CC9C" w14:textId="77777777" w:rsidR="004F3437" w:rsidRDefault="004F3437">
      <w:pPr>
        <w:spacing w:line="0" w:lineRule="atLeast"/>
        <w:outlineLvl w:val="0"/>
      </w:pPr>
    </w:p>
    <w:p w14:paraId="60146D4A" w14:textId="77777777" w:rsidR="004F3437" w:rsidRDefault="004F3437">
      <w:pPr>
        <w:spacing w:line="0" w:lineRule="atLeast"/>
        <w:outlineLvl w:val="0"/>
      </w:pPr>
    </w:p>
    <w:p w14:paraId="0AB189F3" w14:textId="77777777" w:rsidR="004F3437" w:rsidRDefault="004F3437">
      <w:pPr>
        <w:spacing w:line="0" w:lineRule="atLeast"/>
        <w:outlineLvl w:val="0"/>
      </w:pPr>
    </w:p>
    <w:p w14:paraId="5805EF7D" w14:textId="77777777" w:rsidR="004F3437" w:rsidRDefault="004F3437">
      <w:pPr>
        <w:spacing w:line="0" w:lineRule="atLeast"/>
        <w:outlineLvl w:val="0"/>
      </w:pPr>
    </w:p>
    <w:p w14:paraId="76C181CC" w14:textId="77777777" w:rsidR="004F3437" w:rsidRDefault="004F3437">
      <w:pPr>
        <w:spacing w:line="0" w:lineRule="atLeast"/>
        <w:outlineLvl w:val="0"/>
      </w:pPr>
    </w:p>
    <w:p w14:paraId="789D64D2" w14:textId="77777777" w:rsidR="004F3437" w:rsidRDefault="004F3437">
      <w:pPr>
        <w:spacing w:line="0" w:lineRule="atLeast"/>
        <w:outlineLvl w:val="0"/>
      </w:pPr>
    </w:p>
    <w:p w14:paraId="12CFF9F1" w14:textId="77777777" w:rsidR="004F3437" w:rsidRDefault="004F3437">
      <w:pPr>
        <w:spacing w:line="0" w:lineRule="atLeast"/>
        <w:outlineLvl w:val="0"/>
        <w:rPr>
          <w:rFonts w:hint="eastAsia"/>
        </w:rPr>
        <w:sectPr w:rsidR="004F3437">
          <w:footerReference w:type="default" r:id="rId9"/>
          <w:pgSz w:w="7937" w:h="11509"/>
          <w:pgMar w:top="567" w:right="567" w:bottom="567" w:left="567" w:header="624" w:footer="567" w:gutter="0"/>
          <w:cols w:space="425"/>
          <w:docGrid w:type="lines" w:linePitch="312"/>
        </w:sectPr>
      </w:pPr>
    </w:p>
    <w:p w14:paraId="4FB45589" w14:textId="77777777" w:rsidR="004F3437" w:rsidRDefault="00000000">
      <w:pPr>
        <w:pStyle w:val="P68B1DB1-11"/>
        <w:spacing w:line="0" w:lineRule="atLeast"/>
        <w:outlineLvl w:val="0"/>
        <w:rPr>
          <w:rFonts w:hint="default"/>
        </w:rPr>
      </w:pPr>
      <w:bookmarkStart w:id="0" w:name="_Toc209269062"/>
      <w:r>
        <w:rPr>
          <w:rFonts w:ascii="Arial" w:eastAsia="宋体"/>
        </w:rPr>
        <w:lastRenderedPageBreak/>
        <w:t>Security Summary</w:t>
      </w:r>
      <w:bookmarkEnd w:id="0"/>
    </w:p>
    <w:p w14:paraId="54425172" w14:textId="77777777" w:rsidR="004F3437" w:rsidRDefault="00000000">
      <w:pPr>
        <w:pStyle w:val="P68B1DB1-16"/>
        <w:spacing w:line="0" w:lineRule="atLeast"/>
        <w:ind w:firstLineChars="200" w:firstLine="480"/>
        <w:rPr>
          <w:rFonts w:hint="default"/>
        </w:rPr>
      </w:pPr>
      <w:r>
        <w:rPr>
          <w:rFonts w:ascii="Arial" w:eastAsia="宋体"/>
        </w:rPr>
        <w:t xml:space="preserve">This chapter contains important safety instructions that must be followed to operate, store, and clean the power supply. To ensure your personal safety, please read the operating instructions before operating. </w:t>
      </w:r>
    </w:p>
    <w:p w14:paraId="0F3B52BE" w14:textId="77777777" w:rsidR="004F3437" w:rsidRDefault="004F3437">
      <w:pPr>
        <w:spacing w:line="0" w:lineRule="atLeast"/>
        <w:ind w:firstLineChars="200" w:firstLine="480"/>
        <w:rPr>
          <w:sz w:val="24"/>
        </w:rPr>
      </w:pPr>
    </w:p>
    <w:tbl>
      <w:tblPr>
        <w:tblW w:w="6506" w:type="dxa"/>
        <w:jc w:val="center"/>
        <w:tblLayout w:type="fixed"/>
        <w:tblLook w:val="04A0" w:firstRow="1" w:lastRow="0" w:firstColumn="1" w:lastColumn="0" w:noHBand="0" w:noVBand="1"/>
      </w:tblPr>
      <w:tblGrid>
        <w:gridCol w:w="845"/>
        <w:gridCol w:w="5661"/>
      </w:tblGrid>
      <w:tr w:rsidR="004F3437" w14:paraId="031C70CC" w14:textId="77777777">
        <w:trPr>
          <w:trHeight w:val="397"/>
          <w:jc w:val="center"/>
        </w:trPr>
        <w:tc>
          <w:tcPr>
            <w:tcW w:w="6506" w:type="dxa"/>
            <w:gridSpan w:val="2"/>
            <w:tcBorders>
              <w:top w:val="single" w:sz="4" w:space="0" w:color="auto"/>
              <w:left w:val="single" w:sz="4" w:space="0" w:color="auto"/>
              <w:bottom w:val="single" w:sz="4" w:space="0" w:color="auto"/>
              <w:right w:val="single" w:sz="4" w:space="0" w:color="auto"/>
            </w:tcBorders>
            <w:vAlign w:val="center"/>
          </w:tcPr>
          <w:p w14:paraId="71E1EBB5" w14:textId="77777777" w:rsidR="004F3437" w:rsidRDefault="00000000">
            <w:pPr>
              <w:pStyle w:val="P68B1DB1-17"/>
              <w:rPr>
                <w:rFonts w:hint="default"/>
                <w:kern w:val="0"/>
              </w:rPr>
            </w:pPr>
            <w:r>
              <w:rPr>
                <w:rFonts w:ascii="Arial"/>
              </w:rPr>
              <w:t>Safety Guide</w:t>
            </w:r>
          </w:p>
        </w:tc>
      </w:tr>
      <w:tr w:rsidR="004F3437" w14:paraId="360FD2EC" w14:textId="77777777" w:rsidTr="00036214">
        <w:trPr>
          <w:trHeight w:val="397"/>
          <w:jc w:val="center"/>
        </w:trPr>
        <w:tc>
          <w:tcPr>
            <w:tcW w:w="845" w:type="dxa"/>
            <w:vMerge w:val="restart"/>
            <w:tcBorders>
              <w:top w:val="single" w:sz="4" w:space="0" w:color="auto"/>
              <w:left w:val="single" w:sz="4" w:space="0" w:color="auto"/>
              <w:bottom w:val="single" w:sz="4" w:space="0" w:color="auto"/>
              <w:right w:val="single" w:sz="4" w:space="0" w:color="auto"/>
            </w:tcBorders>
            <w:vAlign w:val="center"/>
          </w:tcPr>
          <w:p w14:paraId="75200744" w14:textId="77777777" w:rsidR="004F3437" w:rsidRPr="00036214" w:rsidRDefault="00000000">
            <w:pPr>
              <w:widowControl/>
              <w:spacing w:after="130"/>
              <w:jc w:val="center"/>
              <w:textAlignment w:val="center"/>
              <w:rPr>
                <w:rFonts w:ascii="Calibri" w:eastAsia="宋体" w:hAnsi="Calibri" w:cs="Calibri"/>
                <w:color w:val="000000"/>
                <w:sz w:val="11"/>
                <w:szCs w:val="11"/>
              </w:rPr>
            </w:pPr>
            <w:r w:rsidRPr="00036214">
              <w:rPr>
                <w:rStyle w:val="font81"/>
                <w:rFonts w:ascii="Arial" w:eastAsia="宋体" w:hAnsi="Calibri" w:cs="Calibri" w:hint="eastAsia"/>
                <w:sz w:val="11"/>
                <w:szCs w:val="11"/>
              </w:rPr>
              <w:t xml:space="preserve">General Introduction </w:t>
            </w:r>
            <w:r w:rsidRPr="00036214">
              <w:rPr>
                <w:rFonts w:ascii="Arial" w:eastAsia="宋体" w:hAnsi="Calibri" w:cs="宋体" w:hint="eastAsia"/>
                <w:noProof/>
                <w:sz w:val="11"/>
                <w:szCs w:val="11"/>
              </w:rPr>
              <w:drawing>
                <wp:inline distT="0" distB="0" distL="114300" distR="114300" wp14:anchorId="128147D3" wp14:editId="04AD1411">
                  <wp:extent cx="454025" cy="260985"/>
                  <wp:effectExtent l="0" t="0" r="3175"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rcRect t="3009" r="19804" b="51515"/>
                          <a:stretch>
                            <a:fillRect/>
                          </a:stretch>
                        </pic:blipFill>
                        <pic:spPr>
                          <a:xfrm>
                            <a:off x="0" y="0"/>
                            <a:ext cx="454025" cy="260985"/>
                          </a:xfrm>
                          <a:prstGeom prst="rect">
                            <a:avLst/>
                          </a:prstGeom>
                          <a:noFill/>
                          <a:ln>
                            <a:noFill/>
                          </a:ln>
                        </pic:spPr>
                      </pic:pic>
                    </a:graphicData>
                  </a:graphic>
                </wp:inline>
              </w:drawing>
            </w:r>
          </w:p>
        </w:tc>
        <w:tc>
          <w:tcPr>
            <w:tcW w:w="5661" w:type="dxa"/>
            <w:tcBorders>
              <w:top w:val="single" w:sz="4" w:space="0" w:color="auto"/>
              <w:left w:val="nil"/>
              <w:bottom w:val="single" w:sz="4" w:space="0" w:color="auto"/>
              <w:right w:val="single" w:sz="4" w:space="0" w:color="auto"/>
            </w:tcBorders>
            <w:vAlign w:val="center"/>
          </w:tcPr>
          <w:p w14:paraId="68C3AEA5"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Do not place heavy objects on the case. </w:t>
            </w:r>
          </w:p>
        </w:tc>
      </w:tr>
      <w:tr w:rsidR="004F3437" w14:paraId="7C56A53E" w14:textId="77777777" w:rsidTr="00036214">
        <w:trPr>
          <w:trHeight w:val="397"/>
          <w:jc w:val="center"/>
        </w:trPr>
        <w:tc>
          <w:tcPr>
            <w:tcW w:w="845" w:type="dxa"/>
            <w:vMerge/>
            <w:tcBorders>
              <w:top w:val="single" w:sz="4" w:space="0" w:color="auto"/>
              <w:left w:val="single" w:sz="4" w:space="0" w:color="auto"/>
              <w:bottom w:val="single" w:sz="4" w:space="0" w:color="auto"/>
              <w:right w:val="single" w:sz="4" w:space="0" w:color="auto"/>
            </w:tcBorders>
            <w:vAlign w:val="center"/>
          </w:tcPr>
          <w:p w14:paraId="181B7F8E" w14:textId="77777777" w:rsidR="004F3437" w:rsidRPr="00036214" w:rsidRDefault="004F3437">
            <w:pPr>
              <w:jc w:val="cente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71F91990"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Avoid damage to the machine due to severe impact or improper handling. </w:t>
            </w:r>
          </w:p>
        </w:tc>
      </w:tr>
      <w:tr w:rsidR="004F3437" w14:paraId="00AB8347" w14:textId="77777777" w:rsidTr="00036214">
        <w:trPr>
          <w:trHeight w:val="397"/>
          <w:jc w:val="center"/>
        </w:trPr>
        <w:tc>
          <w:tcPr>
            <w:tcW w:w="845" w:type="dxa"/>
            <w:vMerge/>
            <w:tcBorders>
              <w:top w:val="single" w:sz="4" w:space="0" w:color="auto"/>
              <w:left w:val="single" w:sz="4" w:space="0" w:color="auto"/>
              <w:bottom w:val="single" w:sz="4" w:space="0" w:color="auto"/>
              <w:right w:val="single" w:sz="4" w:space="0" w:color="auto"/>
            </w:tcBorders>
            <w:vAlign w:val="center"/>
          </w:tcPr>
          <w:p w14:paraId="230E2626" w14:textId="77777777" w:rsidR="004F3437" w:rsidRPr="00036214" w:rsidRDefault="004F3437">
            <w:pPr>
              <w:jc w:val="cente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70DA458F"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Take precautions against electrostatic discharge when connecting the instrument. </w:t>
            </w:r>
          </w:p>
        </w:tc>
      </w:tr>
      <w:tr w:rsidR="004F3437" w14:paraId="07F449C3" w14:textId="77777777" w:rsidTr="00036214">
        <w:trPr>
          <w:trHeight w:val="397"/>
          <w:jc w:val="center"/>
        </w:trPr>
        <w:tc>
          <w:tcPr>
            <w:tcW w:w="845" w:type="dxa"/>
            <w:vMerge/>
            <w:tcBorders>
              <w:top w:val="single" w:sz="4" w:space="0" w:color="auto"/>
              <w:left w:val="single" w:sz="4" w:space="0" w:color="auto"/>
              <w:bottom w:val="single" w:sz="4" w:space="0" w:color="auto"/>
              <w:right w:val="single" w:sz="4" w:space="0" w:color="auto"/>
            </w:tcBorders>
            <w:vAlign w:val="center"/>
          </w:tcPr>
          <w:p w14:paraId="4ED7E5E0" w14:textId="77777777" w:rsidR="004F3437" w:rsidRPr="00036214" w:rsidRDefault="004F3437">
            <w:pPr>
              <w:jc w:val="cente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4B9AAD39"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Do not block or isolate the fan vents. </w:t>
            </w:r>
          </w:p>
        </w:tc>
      </w:tr>
      <w:tr w:rsidR="004F3437" w14:paraId="3202E063" w14:textId="77777777" w:rsidTr="00036214">
        <w:trPr>
          <w:trHeight w:val="397"/>
          <w:jc w:val="center"/>
        </w:trPr>
        <w:tc>
          <w:tcPr>
            <w:tcW w:w="845" w:type="dxa"/>
            <w:vMerge/>
            <w:tcBorders>
              <w:top w:val="single" w:sz="4" w:space="0" w:color="auto"/>
              <w:left w:val="single" w:sz="4" w:space="0" w:color="auto"/>
              <w:bottom w:val="single" w:sz="4" w:space="0" w:color="auto"/>
              <w:right w:val="single" w:sz="4" w:space="0" w:color="auto"/>
            </w:tcBorders>
            <w:vAlign w:val="center"/>
          </w:tcPr>
          <w:p w14:paraId="41BE8074" w14:textId="77777777" w:rsidR="004F3437" w:rsidRPr="00036214" w:rsidRDefault="004F3437">
            <w:pPr>
              <w:jc w:val="cente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4452A7F9"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Do not open the machine unless it is a professional. </w:t>
            </w:r>
          </w:p>
        </w:tc>
      </w:tr>
      <w:tr w:rsidR="004F3437" w14:paraId="5CF2885B" w14:textId="77777777" w:rsidTr="00036214">
        <w:trPr>
          <w:trHeight w:val="640"/>
          <w:jc w:val="center"/>
        </w:trPr>
        <w:tc>
          <w:tcPr>
            <w:tcW w:w="845" w:type="dxa"/>
            <w:vMerge w:val="restart"/>
            <w:tcBorders>
              <w:top w:val="nil"/>
              <w:left w:val="single" w:sz="4" w:space="0" w:color="auto"/>
              <w:bottom w:val="single" w:sz="4" w:space="0" w:color="auto"/>
              <w:right w:val="single" w:sz="4" w:space="0" w:color="auto"/>
            </w:tcBorders>
            <w:vAlign w:val="center"/>
          </w:tcPr>
          <w:p w14:paraId="33670324" w14:textId="77777777" w:rsidR="004F3437" w:rsidRPr="00036214" w:rsidRDefault="00000000">
            <w:pPr>
              <w:pStyle w:val="P68B1DB1-18"/>
              <w:widowControl/>
              <w:jc w:val="center"/>
              <w:textAlignment w:val="center"/>
              <w:rPr>
                <w:rFonts w:hint="default"/>
                <w:sz w:val="11"/>
                <w:szCs w:val="11"/>
              </w:rPr>
            </w:pPr>
            <w:r w:rsidRPr="00036214">
              <w:rPr>
                <w:rFonts w:ascii="Arial"/>
                <w:sz w:val="11"/>
                <w:szCs w:val="11"/>
              </w:rPr>
              <w:t>Power Supply</w:t>
            </w:r>
          </w:p>
          <w:p w14:paraId="11F0595E" w14:textId="77777777" w:rsidR="004F3437" w:rsidRPr="00036214" w:rsidRDefault="00000000">
            <w:pPr>
              <w:pStyle w:val="P68B1DB1-19"/>
              <w:widowControl/>
              <w:jc w:val="center"/>
              <w:textAlignment w:val="center"/>
              <w:rPr>
                <w:rFonts w:cs="Calibri" w:hint="default"/>
                <w:color w:val="000000"/>
                <w:kern w:val="0"/>
                <w:sz w:val="11"/>
                <w:szCs w:val="11"/>
              </w:rPr>
            </w:pPr>
            <w:r w:rsidRPr="00036214">
              <w:rPr>
                <w:noProof/>
                <w:sz w:val="11"/>
                <w:szCs w:val="11"/>
              </w:rPr>
              <w:drawing>
                <wp:inline distT="0" distB="0" distL="114300" distR="114300" wp14:anchorId="7EE77C4E" wp14:editId="1198BC04">
                  <wp:extent cx="453390" cy="255270"/>
                  <wp:effectExtent l="0" t="0" r="381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a:srcRect t="2847" r="19456" b="51595"/>
                          <a:stretch>
                            <a:fillRect/>
                          </a:stretch>
                        </pic:blipFill>
                        <pic:spPr>
                          <a:xfrm>
                            <a:off x="0" y="0"/>
                            <a:ext cx="453390" cy="255270"/>
                          </a:xfrm>
                          <a:prstGeom prst="rect">
                            <a:avLst/>
                          </a:prstGeom>
                          <a:noFill/>
                          <a:ln>
                            <a:noFill/>
                          </a:ln>
                        </pic:spPr>
                      </pic:pic>
                    </a:graphicData>
                  </a:graphic>
                </wp:inline>
              </w:drawing>
            </w:r>
          </w:p>
        </w:tc>
        <w:tc>
          <w:tcPr>
            <w:tcW w:w="5661" w:type="dxa"/>
            <w:tcBorders>
              <w:top w:val="nil"/>
              <w:left w:val="nil"/>
              <w:bottom w:val="single" w:sz="4" w:space="0" w:color="auto"/>
              <w:right w:val="single" w:sz="4" w:space="0" w:color="auto"/>
            </w:tcBorders>
            <w:vAlign w:val="center"/>
          </w:tcPr>
          <w:p w14:paraId="4CA12418"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61"/>
                <w:rFonts w:ascii="Arial" w:eastAsia="宋体" w:hint="eastAsia"/>
                <w:sz w:val="15"/>
                <w:szCs w:val="15"/>
              </w:rPr>
              <w:t>Input voltage: AC 220</w:t>
            </w:r>
            <w:r w:rsidRPr="00036214">
              <w:rPr>
                <w:rStyle w:val="font61"/>
                <w:rFonts w:ascii="Arial" w:eastAsia="宋体" w:hint="eastAsia"/>
                <w:sz w:val="15"/>
                <w:szCs w:val="15"/>
              </w:rPr>
              <w:t>±</w:t>
            </w:r>
            <w:r w:rsidRPr="00036214">
              <w:rPr>
                <w:rStyle w:val="font61"/>
                <w:rFonts w:ascii="Arial" w:eastAsia="宋体" w:hint="eastAsia"/>
                <w:sz w:val="15"/>
                <w:szCs w:val="15"/>
              </w:rPr>
              <w:t xml:space="preserve">10%,50Hz (or customized 110V </w:t>
            </w:r>
            <w:r w:rsidRPr="00036214">
              <w:rPr>
                <w:rStyle w:val="font61"/>
                <w:rFonts w:ascii="Arial" w:eastAsia="宋体" w:hint="eastAsia"/>
                <w:sz w:val="15"/>
                <w:szCs w:val="15"/>
              </w:rPr>
              <w:t>±</w:t>
            </w:r>
            <w:r w:rsidRPr="00036214">
              <w:rPr>
                <w:rStyle w:val="font61"/>
                <w:rFonts w:ascii="Arial" w:eastAsia="宋体" w:hint="eastAsia"/>
                <w:sz w:val="15"/>
                <w:szCs w:val="15"/>
              </w:rPr>
              <w:t xml:space="preserve"> 10%,60Hz)</w:t>
            </w:r>
          </w:p>
        </w:tc>
      </w:tr>
      <w:tr w:rsidR="004F3437" w14:paraId="0B0E1943" w14:textId="77777777" w:rsidTr="00036214">
        <w:trPr>
          <w:trHeight w:val="397"/>
          <w:jc w:val="center"/>
        </w:trPr>
        <w:tc>
          <w:tcPr>
            <w:tcW w:w="845" w:type="dxa"/>
            <w:vMerge/>
            <w:tcBorders>
              <w:top w:val="nil"/>
              <w:left w:val="single" w:sz="4" w:space="0" w:color="auto"/>
              <w:bottom w:val="single" w:sz="4" w:space="0" w:color="auto"/>
              <w:right w:val="single" w:sz="4" w:space="0" w:color="auto"/>
            </w:tcBorders>
            <w:vAlign w:val="center"/>
          </w:tcPr>
          <w:p w14:paraId="5F65EA84" w14:textId="77777777" w:rsidR="004F3437" w:rsidRPr="00036214" w:rsidRDefault="004F3437">
            <w:pPr>
              <w:jc w:val="cente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63E2B386"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The ground wire of the power cord needs to be connected to the ground terminal to avoid electric shock. </w:t>
            </w:r>
          </w:p>
        </w:tc>
      </w:tr>
      <w:tr w:rsidR="004F3437" w14:paraId="09538E4B" w14:textId="77777777" w:rsidTr="00036214">
        <w:trPr>
          <w:trHeight w:val="397"/>
          <w:jc w:val="center"/>
        </w:trPr>
        <w:tc>
          <w:tcPr>
            <w:tcW w:w="845" w:type="dxa"/>
            <w:vMerge w:val="restart"/>
            <w:tcBorders>
              <w:top w:val="nil"/>
              <w:left w:val="single" w:sz="4" w:space="0" w:color="auto"/>
              <w:bottom w:val="single" w:sz="4" w:space="0" w:color="auto"/>
              <w:right w:val="single" w:sz="4" w:space="0" w:color="auto"/>
            </w:tcBorders>
            <w:vAlign w:val="center"/>
          </w:tcPr>
          <w:p w14:paraId="36EBE34D" w14:textId="77777777" w:rsidR="004F3437" w:rsidRPr="00036214" w:rsidRDefault="004F3437">
            <w:pPr>
              <w:widowControl/>
              <w:spacing w:after="130"/>
              <w:jc w:val="center"/>
              <w:textAlignment w:val="center"/>
              <w:rPr>
                <w:rFonts w:ascii="Calibri" w:eastAsia="宋体" w:hAnsi="Calibri" w:cs="Calibri"/>
                <w:color w:val="000000"/>
                <w:kern w:val="0"/>
                <w:sz w:val="11"/>
                <w:szCs w:val="11"/>
              </w:rPr>
            </w:pPr>
          </w:p>
          <w:p w14:paraId="127BD126" w14:textId="77777777" w:rsidR="004F3437" w:rsidRPr="00036214" w:rsidRDefault="00000000">
            <w:pPr>
              <w:pStyle w:val="P68B1DB1-18"/>
              <w:widowControl/>
              <w:spacing w:after="130"/>
              <w:jc w:val="center"/>
              <w:textAlignment w:val="center"/>
              <w:rPr>
                <w:rFonts w:hint="default"/>
                <w:sz w:val="11"/>
                <w:szCs w:val="11"/>
              </w:rPr>
            </w:pPr>
            <w:r w:rsidRPr="00036214">
              <w:rPr>
                <w:rFonts w:ascii="Arial"/>
                <w:sz w:val="11"/>
                <w:szCs w:val="11"/>
              </w:rPr>
              <w:t>Cleaning the machine</w:t>
            </w:r>
          </w:p>
        </w:tc>
        <w:tc>
          <w:tcPr>
            <w:tcW w:w="5661" w:type="dxa"/>
            <w:tcBorders>
              <w:top w:val="nil"/>
              <w:left w:val="nil"/>
              <w:bottom w:val="single" w:sz="4" w:space="0" w:color="auto"/>
              <w:right w:val="single" w:sz="4" w:space="0" w:color="auto"/>
            </w:tcBorders>
            <w:vAlign w:val="center"/>
          </w:tcPr>
          <w:p w14:paraId="33135FEB"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Cut off the power before cleaning. </w:t>
            </w:r>
          </w:p>
        </w:tc>
      </w:tr>
      <w:tr w:rsidR="004F3437" w14:paraId="7C8E90A2" w14:textId="77777777" w:rsidTr="00036214">
        <w:trPr>
          <w:trHeight w:val="397"/>
          <w:jc w:val="center"/>
        </w:trPr>
        <w:tc>
          <w:tcPr>
            <w:tcW w:w="845" w:type="dxa"/>
            <w:vMerge/>
            <w:tcBorders>
              <w:top w:val="nil"/>
              <w:left w:val="single" w:sz="4" w:space="0" w:color="auto"/>
              <w:bottom w:val="single" w:sz="4" w:space="0" w:color="auto"/>
              <w:right w:val="single" w:sz="4" w:space="0" w:color="auto"/>
            </w:tcBorders>
            <w:vAlign w:val="center"/>
          </w:tcPr>
          <w:p w14:paraId="65869781" w14:textId="77777777" w:rsidR="004F3437" w:rsidRPr="00036214" w:rsidRDefault="004F3437">
            <w:pP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776F1BE8"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Use mild detergent and water to wet a soft cloth, do not spray detergent directly. </w:t>
            </w:r>
          </w:p>
        </w:tc>
      </w:tr>
      <w:tr w:rsidR="004F3437" w14:paraId="78585F13" w14:textId="77777777" w:rsidTr="00036214">
        <w:trPr>
          <w:trHeight w:val="397"/>
          <w:jc w:val="center"/>
        </w:trPr>
        <w:tc>
          <w:tcPr>
            <w:tcW w:w="845" w:type="dxa"/>
            <w:vMerge/>
            <w:tcBorders>
              <w:top w:val="nil"/>
              <w:left w:val="single" w:sz="4" w:space="0" w:color="auto"/>
              <w:bottom w:val="single" w:sz="4" w:space="0" w:color="auto"/>
              <w:right w:val="single" w:sz="4" w:space="0" w:color="auto"/>
            </w:tcBorders>
            <w:vAlign w:val="center"/>
          </w:tcPr>
          <w:p w14:paraId="044F92B6" w14:textId="77777777" w:rsidR="004F3437" w:rsidRPr="00036214" w:rsidRDefault="004F3437">
            <w:pP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7BBC0D55"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Do not use chemicals or cleaning agents containing abrasive products such as benzene, toluene, xylene and acetone. </w:t>
            </w:r>
          </w:p>
        </w:tc>
      </w:tr>
      <w:tr w:rsidR="004F3437" w14:paraId="26F5A3B5" w14:textId="77777777" w:rsidTr="00036214">
        <w:trPr>
          <w:trHeight w:val="397"/>
          <w:jc w:val="center"/>
        </w:trPr>
        <w:tc>
          <w:tcPr>
            <w:tcW w:w="845" w:type="dxa"/>
            <w:vMerge w:val="restart"/>
            <w:tcBorders>
              <w:top w:val="nil"/>
              <w:left w:val="single" w:sz="4" w:space="0" w:color="auto"/>
              <w:right w:val="single" w:sz="4" w:space="0" w:color="auto"/>
            </w:tcBorders>
            <w:vAlign w:val="center"/>
          </w:tcPr>
          <w:p w14:paraId="71445D00" w14:textId="77777777" w:rsidR="004F3437" w:rsidRPr="00036214" w:rsidRDefault="00000000">
            <w:pPr>
              <w:pStyle w:val="P68B1DB1-18"/>
              <w:jc w:val="center"/>
              <w:rPr>
                <w:rFonts w:hint="default"/>
                <w:sz w:val="11"/>
                <w:szCs w:val="11"/>
              </w:rPr>
            </w:pPr>
            <w:r w:rsidRPr="00036214">
              <w:rPr>
                <w:rFonts w:ascii="Arial"/>
                <w:sz w:val="11"/>
                <w:szCs w:val="11"/>
              </w:rPr>
              <w:t>Operating Environment</w:t>
            </w:r>
          </w:p>
        </w:tc>
        <w:tc>
          <w:tcPr>
            <w:tcW w:w="5661" w:type="dxa"/>
            <w:tcBorders>
              <w:top w:val="single" w:sz="4" w:space="0" w:color="auto"/>
              <w:left w:val="single" w:sz="4" w:space="0" w:color="auto"/>
              <w:bottom w:val="single" w:sz="4" w:space="0" w:color="auto"/>
              <w:right w:val="single" w:sz="4" w:space="0" w:color="auto"/>
            </w:tcBorders>
            <w:vAlign w:val="center"/>
          </w:tcPr>
          <w:p w14:paraId="66B0C800"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 xml:space="preserve">Place of use: indoor, avoid direct sun, dust and strong magnetic field. </w:t>
            </w:r>
          </w:p>
        </w:tc>
      </w:tr>
      <w:tr w:rsidR="004F3437" w14:paraId="515B5873" w14:textId="77777777" w:rsidTr="00036214">
        <w:trPr>
          <w:trHeight w:val="397"/>
          <w:jc w:val="center"/>
        </w:trPr>
        <w:tc>
          <w:tcPr>
            <w:tcW w:w="845" w:type="dxa"/>
            <w:vMerge/>
            <w:tcBorders>
              <w:left w:val="single" w:sz="4" w:space="0" w:color="auto"/>
              <w:right w:val="single" w:sz="4" w:space="0" w:color="auto"/>
            </w:tcBorders>
            <w:vAlign w:val="center"/>
          </w:tcPr>
          <w:p w14:paraId="38962C53" w14:textId="77777777" w:rsidR="004F3437" w:rsidRPr="00036214" w:rsidRDefault="004F3437">
            <w:pPr>
              <w:jc w:val="center"/>
              <w:rPr>
                <w:rFonts w:ascii="Calibri" w:eastAsia="宋体" w:hAnsi="Calibri" w:cs="Calibri"/>
                <w:color w:val="000000"/>
                <w:sz w:val="11"/>
                <w:szCs w:val="11"/>
              </w:rPr>
            </w:pPr>
          </w:p>
        </w:tc>
        <w:tc>
          <w:tcPr>
            <w:tcW w:w="5661" w:type="dxa"/>
            <w:tcBorders>
              <w:top w:val="single" w:sz="4" w:space="0" w:color="auto"/>
              <w:left w:val="single" w:sz="4" w:space="0" w:color="auto"/>
              <w:bottom w:val="single" w:sz="4" w:space="0" w:color="auto"/>
              <w:right w:val="single" w:sz="4" w:space="0" w:color="auto"/>
            </w:tcBorders>
            <w:vAlign w:val="center"/>
          </w:tcPr>
          <w:p w14:paraId="742F3042"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hint="default"/>
                <w:sz w:val="15"/>
                <w:szCs w:val="15"/>
              </w:rPr>
              <w:t>Relative humidity:&lt;80%</w:t>
            </w:r>
          </w:p>
        </w:tc>
      </w:tr>
      <w:tr w:rsidR="004F3437" w14:paraId="0CA1AC0F" w14:textId="77777777" w:rsidTr="00036214">
        <w:trPr>
          <w:trHeight w:val="397"/>
          <w:jc w:val="center"/>
        </w:trPr>
        <w:tc>
          <w:tcPr>
            <w:tcW w:w="845" w:type="dxa"/>
            <w:vMerge/>
            <w:tcBorders>
              <w:left w:val="single" w:sz="4" w:space="0" w:color="auto"/>
              <w:right w:val="single" w:sz="4" w:space="0" w:color="auto"/>
            </w:tcBorders>
            <w:vAlign w:val="center"/>
          </w:tcPr>
          <w:p w14:paraId="385D1303" w14:textId="77777777" w:rsidR="004F3437" w:rsidRPr="00036214" w:rsidRDefault="004F3437">
            <w:pPr>
              <w:jc w:val="center"/>
              <w:rPr>
                <w:rFonts w:ascii="Calibri" w:eastAsia="宋体" w:hAnsi="Calibri" w:cs="Calibri"/>
                <w:color w:val="000000"/>
                <w:sz w:val="11"/>
                <w:szCs w:val="11"/>
              </w:rPr>
            </w:pPr>
          </w:p>
        </w:tc>
        <w:tc>
          <w:tcPr>
            <w:tcW w:w="5661" w:type="dxa"/>
            <w:tcBorders>
              <w:top w:val="single" w:sz="4" w:space="0" w:color="auto"/>
              <w:left w:val="nil"/>
              <w:bottom w:val="single" w:sz="4" w:space="0" w:color="auto"/>
              <w:right w:val="single" w:sz="4" w:space="0" w:color="auto"/>
            </w:tcBorders>
            <w:vAlign w:val="center"/>
          </w:tcPr>
          <w:p w14:paraId="65AF2EC2"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hint="default"/>
                <w:sz w:val="15"/>
                <w:szCs w:val="15"/>
              </w:rPr>
              <w:t>Altitude:&lt;2000m</w:t>
            </w:r>
          </w:p>
        </w:tc>
      </w:tr>
      <w:tr w:rsidR="004F3437" w14:paraId="1DA8698B" w14:textId="77777777" w:rsidTr="00036214">
        <w:trPr>
          <w:trHeight w:val="397"/>
          <w:jc w:val="center"/>
        </w:trPr>
        <w:tc>
          <w:tcPr>
            <w:tcW w:w="845" w:type="dxa"/>
            <w:vMerge/>
            <w:tcBorders>
              <w:left w:val="single" w:sz="4" w:space="0" w:color="auto"/>
              <w:bottom w:val="single" w:sz="4" w:space="0" w:color="auto"/>
              <w:right w:val="single" w:sz="4" w:space="0" w:color="auto"/>
            </w:tcBorders>
            <w:vAlign w:val="center"/>
          </w:tcPr>
          <w:p w14:paraId="31527E49" w14:textId="77777777" w:rsidR="004F3437" w:rsidRPr="00036214" w:rsidRDefault="004F3437">
            <w:pPr>
              <w:jc w:val="center"/>
              <w:rPr>
                <w:rFonts w:ascii="Calibri" w:eastAsia="宋体" w:hAnsi="Calibri" w:cs="Calibri"/>
                <w:color w:val="000000"/>
                <w:sz w:val="11"/>
                <w:szCs w:val="11"/>
              </w:rPr>
            </w:pPr>
          </w:p>
        </w:tc>
        <w:tc>
          <w:tcPr>
            <w:tcW w:w="5661" w:type="dxa"/>
            <w:tcBorders>
              <w:top w:val="nil"/>
              <w:left w:val="nil"/>
              <w:bottom w:val="single" w:sz="4" w:space="0" w:color="auto"/>
              <w:right w:val="single" w:sz="4" w:space="0" w:color="auto"/>
            </w:tcBorders>
            <w:vAlign w:val="center"/>
          </w:tcPr>
          <w:p w14:paraId="44C39142"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hint="default"/>
                <w:sz w:val="15"/>
                <w:szCs w:val="15"/>
              </w:rPr>
              <w:t xml:space="preserve">Temperature: 5 </w:t>
            </w:r>
            <w:r w:rsidRPr="00036214">
              <w:rPr>
                <w:rStyle w:val="font51"/>
                <w:rFonts w:ascii="Arial" w:hAnsi="Calibri" w:hint="default"/>
                <w:sz w:val="15"/>
                <w:szCs w:val="15"/>
              </w:rPr>
              <w:t>℃</w:t>
            </w:r>
            <w:r w:rsidRPr="00036214">
              <w:rPr>
                <w:rStyle w:val="font51"/>
                <w:rFonts w:ascii="Arial" w:hAnsi="Calibri" w:hint="default"/>
                <w:sz w:val="15"/>
                <w:szCs w:val="15"/>
              </w:rPr>
              <w:t xml:space="preserve"> to 40 </w:t>
            </w:r>
            <w:r w:rsidRPr="00036214">
              <w:rPr>
                <w:rStyle w:val="font51"/>
                <w:rFonts w:ascii="Arial" w:hAnsi="Calibri" w:hint="default"/>
                <w:sz w:val="15"/>
                <w:szCs w:val="15"/>
              </w:rPr>
              <w:t>℃</w:t>
            </w:r>
          </w:p>
        </w:tc>
      </w:tr>
      <w:tr w:rsidR="004F3437" w14:paraId="1C1C463D" w14:textId="77777777" w:rsidTr="00036214">
        <w:trPr>
          <w:trHeight w:val="397"/>
          <w:jc w:val="center"/>
        </w:trPr>
        <w:tc>
          <w:tcPr>
            <w:tcW w:w="845" w:type="dxa"/>
            <w:vMerge w:val="restart"/>
            <w:tcBorders>
              <w:top w:val="single" w:sz="4" w:space="0" w:color="auto"/>
              <w:left w:val="single" w:sz="4" w:space="0" w:color="auto"/>
              <w:bottom w:val="single" w:sz="4" w:space="0" w:color="auto"/>
              <w:right w:val="single" w:sz="4" w:space="0" w:color="auto"/>
            </w:tcBorders>
            <w:vAlign w:val="center"/>
          </w:tcPr>
          <w:p w14:paraId="60E5C7CB" w14:textId="77777777" w:rsidR="004F3437" w:rsidRPr="00036214" w:rsidRDefault="00000000">
            <w:pPr>
              <w:pStyle w:val="P68B1DB1-18"/>
              <w:widowControl/>
              <w:jc w:val="center"/>
              <w:textAlignment w:val="center"/>
              <w:rPr>
                <w:rFonts w:hint="default"/>
                <w:sz w:val="11"/>
                <w:szCs w:val="11"/>
              </w:rPr>
            </w:pPr>
            <w:r w:rsidRPr="00036214">
              <w:rPr>
                <w:rFonts w:ascii="Arial"/>
                <w:sz w:val="11"/>
                <w:szCs w:val="11"/>
              </w:rPr>
              <w:t>Storage Environment</w:t>
            </w:r>
          </w:p>
        </w:tc>
        <w:tc>
          <w:tcPr>
            <w:tcW w:w="5661" w:type="dxa"/>
            <w:tcBorders>
              <w:top w:val="nil"/>
              <w:left w:val="nil"/>
              <w:bottom w:val="single" w:sz="4" w:space="0" w:color="auto"/>
              <w:right w:val="single" w:sz="4" w:space="0" w:color="auto"/>
            </w:tcBorders>
            <w:vAlign w:val="center"/>
          </w:tcPr>
          <w:p w14:paraId="6A2EAFD4"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cs="Calibri" w:hint="default"/>
                <w:sz w:val="15"/>
                <w:szCs w:val="15"/>
              </w:rPr>
              <w:t>Location: Indoor</w:t>
            </w:r>
          </w:p>
        </w:tc>
      </w:tr>
      <w:tr w:rsidR="004F3437" w14:paraId="46438408" w14:textId="77777777" w:rsidTr="00036214">
        <w:trPr>
          <w:trHeight w:val="397"/>
          <w:jc w:val="center"/>
        </w:trPr>
        <w:tc>
          <w:tcPr>
            <w:tcW w:w="845" w:type="dxa"/>
            <w:vMerge/>
            <w:tcBorders>
              <w:top w:val="single" w:sz="4" w:space="0" w:color="auto"/>
              <w:left w:val="single" w:sz="4" w:space="0" w:color="auto"/>
              <w:bottom w:val="single" w:sz="4" w:space="0" w:color="auto"/>
              <w:right w:val="single" w:sz="4" w:space="0" w:color="auto"/>
            </w:tcBorders>
            <w:vAlign w:val="center"/>
          </w:tcPr>
          <w:p w14:paraId="03BF4D0F" w14:textId="77777777" w:rsidR="004F3437" w:rsidRPr="00036214" w:rsidRDefault="004F3437">
            <w:pPr>
              <w:rPr>
                <w:rFonts w:ascii="Calibri" w:eastAsia="宋体" w:hAnsi="Calibri" w:cs="Calibri"/>
                <w:color w:val="000000"/>
                <w:sz w:val="15"/>
                <w:szCs w:val="15"/>
              </w:rPr>
            </w:pPr>
          </w:p>
        </w:tc>
        <w:tc>
          <w:tcPr>
            <w:tcW w:w="5661" w:type="dxa"/>
            <w:tcBorders>
              <w:top w:val="nil"/>
              <w:left w:val="nil"/>
              <w:bottom w:val="single" w:sz="4" w:space="0" w:color="auto"/>
              <w:right w:val="single" w:sz="4" w:space="0" w:color="auto"/>
            </w:tcBorders>
            <w:vAlign w:val="center"/>
          </w:tcPr>
          <w:p w14:paraId="5CFBE315" w14:textId="77777777" w:rsidR="004F3437" w:rsidRPr="00036214" w:rsidRDefault="00000000">
            <w:pPr>
              <w:widowControl/>
              <w:numPr>
                <w:ilvl w:val="0"/>
                <w:numId w:val="1"/>
              </w:numPr>
              <w:textAlignment w:val="center"/>
              <w:rPr>
                <w:rFonts w:ascii="Calibri" w:eastAsia="宋体" w:hAnsi="Calibri" w:cs="Calibri"/>
                <w:color w:val="000000"/>
                <w:sz w:val="15"/>
                <w:szCs w:val="15"/>
              </w:rPr>
            </w:pPr>
            <w:r w:rsidRPr="00036214">
              <w:rPr>
                <w:rStyle w:val="font51"/>
                <w:rFonts w:ascii="Arial" w:hAnsi="Calibri" w:hint="default"/>
                <w:sz w:val="15"/>
                <w:szCs w:val="15"/>
              </w:rPr>
              <w:t>Relative humidity:&lt;70%</w:t>
            </w:r>
          </w:p>
        </w:tc>
      </w:tr>
      <w:tr w:rsidR="004F3437" w14:paraId="03E900A6" w14:textId="77777777" w:rsidTr="00036214">
        <w:trPr>
          <w:trHeight w:val="397"/>
          <w:jc w:val="center"/>
        </w:trPr>
        <w:tc>
          <w:tcPr>
            <w:tcW w:w="845" w:type="dxa"/>
            <w:vMerge/>
            <w:tcBorders>
              <w:top w:val="single" w:sz="4" w:space="0" w:color="auto"/>
              <w:left w:val="single" w:sz="4" w:space="0" w:color="auto"/>
              <w:bottom w:val="single" w:sz="4" w:space="0" w:color="auto"/>
              <w:right w:val="single" w:sz="4" w:space="0" w:color="auto"/>
            </w:tcBorders>
            <w:vAlign w:val="center"/>
          </w:tcPr>
          <w:p w14:paraId="272CF3DC" w14:textId="77777777" w:rsidR="004F3437" w:rsidRPr="00036214" w:rsidRDefault="004F3437">
            <w:pPr>
              <w:rPr>
                <w:rFonts w:ascii="Calibri" w:eastAsia="宋体" w:hAnsi="Calibri" w:cs="Calibri"/>
                <w:color w:val="000000"/>
                <w:sz w:val="15"/>
                <w:szCs w:val="15"/>
              </w:rPr>
            </w:pPr>
          </w:p>
        </w:tc>
        <w:tc>
          <w:tcPr>
            <w:tcW w:w="5661" w:type="dxa"/>
            <w:tcBorders>
              <w:top w:val="nil"/>
              <w:left w:val="nil"/>
              <w:bottom w:val="single" w:sz="4" w:space="0" w:color="auto"/>
              <w:right w:val="single" w:sz="4" w:space="0" w:color="auto"/>
            </w:tcBorders>
            <w:vAlign w:val="center"/>
          </w:tcPr>
          <w:p w14:paraId="0294074F" w14:textId="77777777" w:rsidR="004F3437" w:rsidRPr="00036214" w:rsidRDefault="00000000">
            <w:pPr>
              <w:widowControl/>
              <w:numPr>
                <w:ilvl w:val="0"/>
                <w:numId w:val="1"/>
              </w:numPr>
              <w:textAlignment w:val="center"/>
              <w:rPr>
                <w:rFonts w:ascii="Calibri" w:eastAsia="宋体" w:hAnsi="Calibri" w:cs="Calibri"/>
                <w:color w:val="000000"/>
                <w:sz w:val="15"/>
                <w:szCs w:val="15"/>
              </w:rPr>
            </w:pPr>
            <w:proofErr w:type="gramStart"/>
            <w:r w:rsidRPr="00036214">
              <w:rPr>
                <w:rStyle w:val="font51"/>
                <w:rFonts w:ascii="Arial" w:hAnsi="Calibri" w:hint="default"/>
                <w:sz w:val="15"/>
                <w:szCs w:val="15"/>
              </w:rPr>
              <w:t>Temperature:-</w:t>
            </w:r>
            <w:proofErr w:type="gramEnd"/>
            <w:r w:rsidRPr="00036214">
              <w:rPr>
                <w:rStyle w:val="font51"/>
                <w:rFonts w:ascii="Arial" w:hAnsi="Calibri" w:hint="default"/>
                <w:sz w:val="15"/>
                <w:szCs w:val="15"/>
              </w:rPr>
              <w:t xml:space="preserve">20 </w:t>
            </w:r>
            <w:r w:rsidRPr="00036214">
              <w:rPr>
                <w:rStyle w:val="font51"/>
                <w:rFonts w:ascii="Arial" w:hAnsi="Calibri" w:hint="default"/>
                <w:sz w:val="15"/>
                <w:szCs w:val="15"/>
              </w:rPr>
              <w:t>℃</w:t>
            </w:r>
            <w:r w:rsidRPr="00036214">
              <w:rPr>
                <w:rStyle w:val="font51"/>
                <w:rFonts w:ascii="Arial" w:hAnsi="Calibri" w:hint="default"/>
                <w:sz w:val="15"/>
                <w:szCs w:val="15"/>
              </w:rPr>
              <w:t xml:space="preserve"> to 80 </w:t>
            </w:r>
            <w:r w:rsidRPr="00036214">
              <w:rPr>
                <w:rStyle w:val="font51"/>
                <w:rFonts w:ascii="Arial" w:hAnsi="Calibri" w:hint="default"/>
                <w:sz w:val="15"/>
                <w:szCs w:val="15"/>
              </w:rPr>
              <w:t>℃</w:t>
            </w:r>
          </w:p>
        </w:tc>
      </w:tr>
    </w:tbl>
    <w:p w14:paraId="1CCA9476" w14:textId="77777777" w:rsidR="004F3437" w:rsidRDefault="004F3437">
      <w:pPr>
        <w:spacing w:line="0" w:lineRule="atLeast"/>
        <w:rPr>
          <w:sz w:val="24"/>
        </w:rPr>
      </w:pPr>
    </w:p>
    <w:p w14:paraId="22AE2729" w14:textId="77777777" w:rsidR="004F3437" w:rsidRDefault="004F3437">
      <w:pPr>
        <w:spacing w:line="0" w:lineRule="atLeast"/>
      </w:pPr>
    </w:p>
    <w:p w14:paraId="0E21123F" w14:textId="05C86EE0" w:rsidR="004F3437" w:rsidRDefault="00036214" w:rsidP="00036214">
      <w:pPr>
        <w:pStyle w:val="P68B1DB1-11"/>
        <w:spacing w:line="0" w:lineRule="atLeast"/>
        <w:outlineLvl w:val="0"/>
        <w:rPr>
          <w:rFonts w:hint="default"/>
        </w:rPr>
      </w:pPr>
      <w:bookmarkStart w:id="1" w:name="_Toc209269063"/>
      <w:r>
        <w:rPr>
          <w:rFonts w:ascii="Arial" w:eastAsia="宋体"/>
        </w:rPr>
        <w:t xml:space="preserve">Chapter </w:t>
      </w:r>
      <w:r w:rsidRPr="00036214">
        <w:rPr>
          <w:rFonts w:ascii="微软雅黑" w:eastAsia="微软雅黑" w:hAnsi="微软雅黑"/>
        </w:rPr>
        <w:t>Ⅰ</w:t>
      </w:r>
      <w:r>
        <w:rPr>
          <w:rFonts w:ascii="Arial" w:eastAsia="宋体"/>
        </w:rPr>
        <w:t xml:space="preserve"> </w:t>
      </w:r>
      <w:r w:rsidR="00000000">
        <w:rPr>
          <w:rFonts w:ascii="Arial" w:eastAsia="宋体"/>
        </w:rPr>
        <w:t>Overview</w:t>
      </w:r>
      <w:bookmarkEnd w:id="1"/>
    </w:p>
    <w:p w14:paraId="25C5BB84" w14:textId="6189385F" w:rsidR="004F3437" w:rsidRDefault="00000000">
      <w:pPr>
        <w:pStyle w:val="P68B1DB1-16"/>
        <w:spacing w:line="0" w:lineRule="atLeast"/>
        <w:ind w:firstLineChars="200" w:firstLine="480"/>
        <w:rPr>
          <w:rFonts w:hint="default"/>
        </w:rPr>
      </w:pPr>
      <w:r>
        <w:rPr>
          <w:rFonts w:ascii="Arial" w:eastAsia="宋体"/>
        </w:rPr>
        <w:t xml:space="preserve">This series of products is the integrated 3~6 groups of power modules programmable DC power supply, equipped with a 7-inch touch screen as a display window, the operation is more simple, more intuitive and clear parameter display. </w:t>
      </w:r>
    </w:p>
    <w:p w14:paraId="2DB770C3" w14:textId="77777777" w:rsidR="004F3437" w:rsidRDefault="004F3437">
      <w:pPr>
        <w:spacing w:line="0" w:lineRule="atLeast"/>
        <w:rPr>
          <w:b/>
          <w:sz w:val="24"/>
        </w:rPr>
      </w:pPr>
    </w:p>
    <w:p w14:paraId="716DB4B4" w14:textId="77777777" w:rsidR="004F3437" w:rsidRDefault="00000000">
      <w:pPr>
        <w:pStyle w:val="P68B1DB1-110"/>
        <w:numPr>
          <w:ilvl w:val="1"/>
          <w:numId w:val="3"/>
        </w:numPr>
        <w:spacing w:line="0" w:lineRule="atLeast"/>
        <w:outlineLvl w:val="1"/>
        <w:rPr>
          <w:rFonts w:hint="default"/>
        </w:rPr>
      </w:pPr>
      <w:bookmarkStart w:id="2" w:name="_Toc209269064"/>
      <w:r>
        <w:rPr>
          <w:rFonts w:ascii="Arial" w:eastAsia="宋体"/>
        </w:rPr>
        <w:t>Functional features</w:t>
      </w:r>
      <w:bookmarkEnd w:id="2"/>
    </w:p>
    <w:p w14:paraId="18BA4701" w14:textId="77777777" w:rsidR="004F3437" w:rsidRDefault="00000000">
      <w:pPr>
        <w:pStyle w:val="P68B1DB1-16"/>
        <w:numPr>
          <w:ilvl w:val="0"/>
          <w:numId w:val="4"/>
        </w:numPr>
        <w:spacing w:line="0" w:lineRule="atLeast"/>
        <w:rPr>
          <w:rFonts w:hint="default"/>
        </w:rPr>
      </w:pPr>
      <w:r>
        <w:rPr>
          <w:rFonts w:ascii="Arial" w:eastAsia="宋体"/>
        </w:rPr>
        <w:t>Maximum support 6 output channels, can be independent or synchronous output;</w:t>
      </w:r>
    </w:p>
    <w:p w14:paraId="3D42B8EC" w14:textId="77777777" w:rsidR="004F3437" w:rsidRDefault="00000000">
      <w:pPr>
        <w:pStyle w:val="P68B1DB1-16"/>
        <w:numPr>
          <w:ilvl w:val="0"/>
          <w:numId w:val="4"/>
        </w:numPr>
        <w:spacing w:line="0" w:lineRule="atLeast"/>
        <w:rPr>
          <w:rFonts w:hint="default"/>
        </w:rPr>
      </w:pPr>
      <w:r>
        <w:rPr>
          <w:rFonts w:ascii="Arial" w:eastAsia="宋体"/>
        </w:rPr>
        <w:t>7-inch touch screen, simple and convenient operation, intuitive and clear display;</w:t>
      </w:r>
    </w:p>
    <w:p w14:paraId="43BCFB1E" w14:textId="77777777" w:rsidR="004F3437" w:rsidRDefault="00000000">
      <w:pPr>
        <w:pStyle w:val="P68B1DB1-16"/>
        <w:numPr>
          <w:ilvl w:val="0"/>
          <w:numId w:val="4"/>
        </w:numPr>
        <w:spacing w:line="0" w:lineRule="atLeast"/>
        <w:rPr>
          <w:rFonts w:hint="default"/>
        </w:rPr>
      </w:pPr>
      <w:r>
        <w:rPr>
          <w:rFonts w:ascii="Arial" w:eastAsia="宋体"/>
        </w:rPr>
        <w:t>The output constant voltage and constant current modes are automatically switched according to the load;</w:t>
      </w:r>
    </w:p>
    <w:p w14:paraId="43FA8F61" w14:textId="77777777" w:rsidR="004F3437" w:rsidRDefault="00000000">
      <w:pPr>
        <w:pStyle w:val="P68B1DB1-16"/>
        <w:numPr>
          <w:ilvl w:val="0"/>
          <w:numId w:val="4"/>
        </w:numPr>
        <w:spacing w:line="0" w:lineRule="atLeast"/>
        <w:rPr>
          <w:rFonts w:hint="default"/>
        </w:rPr>
      </w:pPr>
      <w:r>
        <w:rPr>
          <w:rFonts w:ascii="Arial" w:eastAsia="宋体"/>
        </w:rPr>
        <w:t>Over voltage, over current, over power, over temperature, short circuit five powerful protection function;</w:t>
      </w:r>
    </w:p>
    <w:p w14:paraId="7E5B6223" w14:textId="77777777" w:rsidR="004F3437" w:rsidRDefault="00000000">
      <w:pPr>
        <w:pStyle w:val="P68B1DB1-16"/>
        <w:numPr>
          <w:ilvl w:val="0"/>
          <w:numId w:val="4"/>
        </w:numPr>
        <w:spacing w:line="0" w:lineRule="atLeast"/>
        <w:rPr>
          <w:rFonts w:hint="default"/>
        </w:rPr>
      </w:pPr>
      <w:r>
        <w:rPr>
          <w:rFonts w:ascii="Arial" w:eastAsia="宋体"/>
        </w:rPr>
        <w:t>Support MODBUS RTU protocol, standard USB, RS232, RS485 three kinds of communication serial port;</w:t>
      </w:r>
    </w:p>
    <w:p w14:paraId="12D0DA1E" w14:textId="77777777" w:rsidR="004F3437" w:rsidRDefault="00000000">
      <w:pPr>
        <w:pStyle w:val="P68B1DB1-16"/>
        <w:numPr>
          <w:ilvl w:val="0"/>
          <w:numId w:val="4"/>
        </w:numPr>
        <w:spacing w:line="0" w:lineRule="atLeast"/>
        <w:rPr>
          <w:rFonts w:hint="default"/>
        </w:rPr>
      </w:pPr>
      <w:r>
        <w:rPr>
          <w:rFonts w:ascii="Arial" w:eastAsia="宋体"/>
        </w:rPr>
        <w:t xml:space="preserve">Equipped with line loss compensation, hardware compensation two compensation methods, can improve the output accuracy. </w:t>
      </w:r>
    </w:p>
    <w:p w14:paraId="714C7F0C" w14:textId="77777777" w:rsidR="004F3437" w:rsidRDefault="004F3437">
      <w:pPr>
        <w:spacing w:line="0" w:lineRule="atLeast"/>
        <w:rPr>
          <w:sz w:val="24"/>
        </w:rPr>
      </w:pPr>
    </w:p>
    <w:p w14:paraId="1EB2DA82" w14:textId="17CE03E8" w:rsidR="004F3437" w:rsidRDefault="00000000">
      <w:pPr>
        <w:pStyle w:val="P68B1DB1-110"/>
        <w:numPr>
          <w:ilvl w:val="1"/>
          <w:numId w:val="3"/>
        </w:numPr>
        <w:spacing w:line="0" w:lineRule="atLeast"/>
        <w:outlineLvl w:val="1"/>
        <w:rPr>
          <w:rFonts w:hint="default"/>
        </w:rPr>
      </w:pPr>
      <w:bookmarkStart w:id="3" w:name="_Toc209269065"/>
      <w:r>
        <w:rPr>
          <w:rFonts w:ascii="Arial" w:eastAsia="宋体"/>
        </w:rPr>
        <w:t xml:space="preserve">Front and </w:t>
      </w:r>
      <w:r w:rsidR="00036214">
        <w:rPr>
          <w:rFonts w:ascii="Arial" w:eastAsia="宋体"/>
        </w:rPr>
        <w:t>back</w:t>
      </w:r>
      <w:r>
        <w:rPr>
          <w:rFonts w:ascii="Arial" w:eastAsia="宋体"/>
        </w:rPr>
        <w:t xml:space="preserve"> panels</w:t>
      </w:r>
      <w:bookmarkEnd w:id="3"/>
    </w:p>
    <w:p w14:paraId="4E757D79" w14:textId="3EA73F8A" w:rsidR="004F3437" w:rsidRDefault="00000000">
      <w:pPr>
        <w:pStyle w:val="P68B1DB1-110"/>
        <w:numPr>
          <w:ilvl w:val="2"/>
          <w:numId w:val="3"/>
        </w:numPr>
        <w:spacing w:line="0" w:lineRule="atLeast"/>
        <w:outlineLvl w:val="2"/>
        <w:rPr>
          <w:rFonts w:hint="default"/>
        </w:rPr>
      </w:pPr>
      <w:bookmarkStart w:id="4" w:name="_Toc209269066"/>
      <w:r>
        <w:rPr>
          <w:rFonts w:ascii="Arial" w:eastAsia="宋体"/>
        </w:rPr>
        <w:t>Front Panel</w:t>
      </w:r>
      <w:bookmarkEnd w:id="4"/>
    </w:p>
    <w:p w14:paraId="0C5B7968" w14:textId="09C02CC6" w:rsidR="004F3437" w:rsidRDefault="00036214">
      <w:pPr>
        <w:spacing w:line="0" w:lineRule="atLeast"/>
        <w:jc w:val="center"/>
        <w:rPr>
          <w:sz w:val="24"/>
        </w:rPr>
      </w:pPr>
      <w:r>
        <w:rPr>
          <w:noProof/>
        </w:rPr>
        <mc:AlternateContent>
          <mc:Choice Requires="wps">
            <w:drawing>
              <wp:anchor distT="45720" distB="45720" distL="114300" distR="114300" simplePos="0" relativeHeight="251676160" behindDoc="0" locked="0" layoutInCell="1" allowOverlap="1" wp14:anchorId="2C8263A6" wp14:editId="4802ECFE">
                <wp:simplePos x="0" y="0"/>
                <wp:positionH relativeFrom="column">
                  <wp:posOffset>3790315</wp:posOffset>
                </wp:positionH>
                <wp:positionV relativeFrom="paragraph">
                  <wp:posOffset>346920</wp:posOffset>
                </wp:positionV>
                <wp:extent cx="706837" cy="280039"/>
                <wp:effectExtent l="0" t="0" r="0" b="5715"/>
                <wp:wrapNone/>
                <wp:docPr id="115967220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837" cy="280039"/>
                        </a:xfrm>
                        <a:prstGeom prst="rect">
                          <a:avLst/>
                        </a:prstGeom>
                        <a:noFill/>
                        <a:ln w="9525">
                          <a:noFill/>
                          <a:miter lim="800000"/>
                          <a:headEnd/>
                          <a:tailEnd/>
                        </a:ln>
                      </wps:spPr>
                      <wps:txbx>
                        <w:txbxContent>
                          <w:p w14:paraId="01B279D8" w14:textId="5102E11D" w:rsidR="00036214" w:rsidRPr="00036214" w:rsidRDefault="00036214">
                            <w:pPr>
                              <w:rPr>
                                <w:rFonts w:hint="eastAsia"/>
                                <w:sz w:val="13"/>
                                <w:szCs w:val="13"/>
                              </w:rPr>
                            </w:pPr>
                            <w:r>
                              <w:rPr>
                                <w:rFonts w:ascii="Arial" w:eastAsia="宋体" w:hint="eastAsia"/>
                                <w:sz w:val="13"/>
                                <w:szCs w:val="13"/>
                              </w:rPr>
                              <w:t>Touch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8263A6" id="_x0000_t202" coordsize="21600,21600" o:spt="202" path="m,l,21600r21600,l21600,xe">
                <v:stroke joinstyle="miter"/>
                <v:path gradientshapeok="t" o:connecttype="rect"/>
              </v:shapetype>
              <v:shape id="文本框 2" o:spid="_x0000_s1026" type="#_x0000_t202" style="position:absolute;left:0;text-align:left;margin-left:298.45pt;margin-top:27.3pt;width:55.65pt;height:22.0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" filled="f" stroked="f">
                <v:textbox>
                  <w:txbxContent>
                    <w:p w14:paraId="01B279D8" w14:textId="5102E11D" w:rsidR="00036214" w:rsidRPr="00036214" w:rsidRDefault="00036214">
                      <w:pPr>
                        <w:rPr>
                          <w:rFonts w:hint="eastAsia"/>
                          <w:sz w:val="13"/>
                          <w:szCs w:val="13"/>
                        </w:rPr>
                      </w:pPr>
                      <w:r>
                        <w:rPr>
                          <w:rFonts w:ascii="Arial" w:eastAsia="宋体" w:hint="eastAsia"/>
                          <w:sz w:val="13"/>
                          <w:szCs w:val="13"/>
                        </w:rPr>
                        <w:t>Touch screen</w:t>
                      </w:r>
                    </w:p>
                  </w:txbxContent>
                </v:textbox>
              </v:shape>
            </w:pict>
          </mc:Fallback>
        </mc:AlternateContent>
      </w:r>
      <w:r>
        <w:rPr>
          <w:noProof/>
        </w:rPr>
        <mc:AlternateContent>
          <mc:Choice Requires="wps">
            <w:drawing>
              <wp:anchor distT="45720" distB="45720" distL="114300" distR="114300" simplePos="0" relativeHeight="251673088" behindDoc="0" locked="0" layoutInCell="1" allowOverlap="1" wp14:anchorId="620A74A6" wp14:editId="22839981">
                <wp:simplePos x="0" y="0"/>
                <wp:positionH relativeFrom="column">
                  <wp:posOffset>60691</wp:posOffset>
                </wp:positionH>
                <wp:positionV relativeFrom="paragraph">
                  <wp:posOffset>544401</wp:posOffset>
                </wp:positionV>
                <wp:extent cx="706837" cy="291711"/>
                <wp:effectExtent l="0" t="0" r="0" b="0"/>
                <wp:wrapNone/>
                <wp:docPr id="68667278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837" cy="291711"/>
                        </a:xfrm>
                        <a:prstGeom prst="rect">
                          <a:avLst/>
                        </a:prstGeom>
                        <a:noFill/>
                        <a:ln w="9525">
                          <a:noFill/>
                          <a:miter lim="800000"/>
                          <a:headEnd/>
                          <a:tailEnd/>
                        </a:ln>
                      </wps:spPr>
                      <wps:txbx>
                        <w:txbxContent>
                          <w:p w14:paraId="37DB8DD4" w14:textId="531E1223" w:rsidR="00036214" w:rsidRDefault="00036214" w:rsidP="00036214">
                            <w:pPr>
                              <w:spacing w:line="160" w:lineRule="exact"/>
                              <w:rPr>
                                <w:rFonts w:ascii="Arial" w:eastAsia="宋体"/>
                                <w:sz w:val="13"/>
                                <w:szCs w:val="13"/>
                              </w:rPr>
                            </w:pPr>
                            <w:r w:rsidRPr="00036214">
                              <w:rPr>
                                <w:rFonts w:ascii="Arial" w:eastAsia="宋体"/>
                                <w:sz w:val="13"/>
                                <w:szCs w:val="13"/>
                              </w:rPr>
                              <w:t xml:space="preserve">Power </w:t>
                            </w:r>
                            <w:r>
                              <w:rPr>
                                <w:rFonts w:ascii="Arial" w:eastAsia="宋体" w:hint="eastAsia"/>
                                <w:sz w:val="13"/>
                                <w:szCs w:val="13"/>
                              </w:rPr>
                              <w:t>status</w:t>
                            </w:r>
                          </w:p>
                          <w:p w14:paraId="082A4539" w14:textId="66009FA6" w:rsidR="00036214" w:rsidRPr="00036214" w:rsidRDefault="00036214" w:rsidP="00036214">
                            <w:pPr>
                              <w:spacing w:line="160" w:lineRule="exact"/>
                              <w:rPr>
                                <w:rFonts w:hint="eastAsia"/>
                                <w:sz w:val="13"/>
                                <w:szCs w:val="13"/>
                              </w:rPr>
                            </w:pPr>
                            <w:r>
                              <w:rPr>
                                <w:rFonts w:ascii="Arial" w:eastAsia="宋体"/>
                                <w:sz w:val="13"/>
                                <w:szCs w:val="13"/>
                              </w:rPr>
                              <w:t>I</w:t>
                            </w:r>
                            <w:r>
                              <w:rPr>
                                <w:rFonts w:ascii="Arial" w:eastAsia="宋体" w:hint="eastAsia"/>
                                <w:sz w:val="13"/>
                                <w:szCs w:val="13"/>
                              </w:rPr>
                              <w:t>ndicators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A74A6" id="_x0000_s1027" type="#_x0000_t202" style="position:absolute;left:0;text-align:left;margin-left:4.8pt;margin-top:42.85pt;width:55.65pt;height:22.9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" filled="f" stroked="f">
                <v:textbox>
                  <w:txbxContent>
                    <w:p w14:paraId="37DB8DD4" w14:textId="531E1223" w:rsidR="00036214" w:rsidRDefault="00036214" w:rsidP="00036214">
                      <w:pPr>
                        <w:spacing w:line="160" w:lineRule="exact"/>
                        <w:rPr>
                          <w:rFonts w:ascii="Arial" w:eastAsia="宋体"/>
                          <w:sz w:val="13"/>
                          <w:szCs w:val="13"/>
                        </w:rPr>
                      </w:pPr>
                      <w:r w:rsidRPr="00036214">
                        <w:rPr>
                          <w:rFonts w:ascii="Arial" w:eastAsia="宋体"/>
                          <w:sz w:val="13"/>
                          <w:szCs w:val="13"/>
                        </w:rPr>
                        <w:t xml:space="preserve">Power </w:t>
                      </w:r>
                      <w:r>
                        <w:rPr>
                          <w:rFonts w:ascii="Arial" w:eastAsia="宋体" w:hint="eastAsia"/>
                          <w:sz w:val="13"/>
                          <w:szCs w:val="13"/>
                        </w:rPr>
                        <w:t>status</w:t>
                      </w:r>
                    </w:p>
                    <w:p w14:paraId="082A4539" w14:textId="66009FA6" w:rsidR="00036214" w:rsidRPr="00036214" w:rsidRDefault="00036214" w:rsidP="00036214">
                      <w:pPr>
                        <w:spacing w:line="160" w:lineRule="exact"/>
                        <w:rPr>
                          <w:rFonts w:hint="eastAsia"/>
                          <w:sz w:val="13"/>
                          <w:szCs w:val="13"/>
                        </w:rPr>
                      </w:pPr>
                      <w:r>
                        <w:rPr>
                          <w:rFonts w:ascii="Arial" w:eastAsia="宋体"/>
                          <w:sz w:val="13"/>
                          <w:szCs w:val="13"/>
                        </w:rPr>
                        <w:t>I</w:t>
                      </w:r>
                      <w:r>
                        <w:rPr>
                          <w:rFonts w:ascii="Arial" w:eastAsia="宋体" w:hint="eastAsia"/>
                          <w:sz w:val="13"/>
                          <w:szCs w:val="13"/>
                        </w:rPr>
                        <w:t>ndicators</w:t>
                      </w:r>
                    </w:p>
                  </w:txbxContent>
                </v:textbox>
              </v:shape>
            </w:pict>
          </mc:Fallback>
        </mc:AlternateContent>
      </w:r>
      <w:r>
        <w:rPr>
          <w:noProof/>
        </w:rPr>
        <mc:AlternateContent>
          <mc:Choice Requires="wps">
            <w:drawing>
              <wp:anchor distT="45720" distB="45720" distL="114300" distR="114300" simplePos="0" relativeHeight="251670016" behindDoc="0" locked="0" layoutInCell="1" allowOverlap="1" wp14:anchorId="0F286166" wp14:editId="4793528D">
                <wp:simplePos x="0" y="0"/>
                <wp:positionH relativeFrom="column">
                  <wp:posOffset>54898</wp:posOffset>
                </wp:positionH>
                <wp:positionV relativeFrom="paragraph">
                  <wp:posOffset>729093</wp:posOffset>
                </wp:positionV>
                <wp:extent cx="706837" cy="280039"/>
                <wp:effectExtent l="0" t="0" r="0" b="571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837" cy="280039"/>
                        </a:xfrm>
                        <a:prstGeom prst="rect">
                          <a:avLst/>
                        </a:prstGeom>
                        <a:noFill/>
                        <a:ln w="9525">
                          <a:noFill/>
                          <a:miter lim="800000"/>
                          <a:headEnd/>
                          <a:tailEnd/>
                        </a:ln>
                      </wps:spPr>
                      <wps:txbx>
                        <w:txbxContent>
                          <w:p w14:paraId="738F94F7" w14:textId="23613DB2" w:rsidR="00036214" w:rsidRPr="00036214" w:rsidRDefault="00036214">
                            <w:pPr>
                              <w:rPr>
                                <w:rFonts w:hint="eastAsia"/>
                                <w:sz w:val="13"/>
                                <w:szCs w:val="13"/>
                              </w:rPr>
                            </w:pPr>
                            <w:r w:rsidRPr="00036214">
                              <w:rPr>
                                <w:rFonts w:ascii="Arial" w:eastAsia="宋体"/>
                                <w:sz w:val="13"/>
                                <w:szCs w:val="13"/>
                              </w:rPr>
                              <w:t>Power switch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86166" id="_x0000_s1028" type="#_x0000_t202" style="position:absolute;left:0;text-align:left;margin-left:4.3pt;margin-top:57.4pt;width:55.65pt;height:22.0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" filled="f" stroked="f">
                <v:textbox>
                  <w:txbxContent>
                    <w:p w14:paraId="738F94F7" w14:textId="23613DB2" w:rsidR="00036214" w:rsidRPr="00036214" w:rsidRDefault="00036214">
                      <w:pPr>
                        <w:rPr>
                          <w:rFonts w:hint="eastAsia"/>
                          <w:sz w:val="13"/>
                          <w:szCs w:val="13"/>
                        </w:rPr>
                      </w:pPr>
                      <w:r w:rsidRPr="00036214">
                        <w:rPr>
                          <w:rFonts w:ascii="Arial" w:eastAsia="宋体"/>
                          <w:sz w:val="13"/>
                          <w:szCs w:val="13"/>
                        </w:rPr>
                        <w:t>Power switch</w:t>
                      </w: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38BC4F6F" wp14:editId="09B9677D">
                <wp:simplePos x="0" y="0"/>
                <wp:positionH relativeFrom="column">
                  <wp:posOffset>3874875</wp:posOffset>
                </wp:positionH>
                <wp:positionV relativeFrom="paragraph">
                  <wp:posOffset>453600</wp:posOffset>
                </wp:positionV>
                <wp:extent cx="667568" cy="112196"/>
                <wp:effectExtent l="0" t="0" r="18415" b="21590"/>
                <wp:wrapNone/>
                <wp:docPr id="1126465071" name="矩形 2"/>
                <wp:cNvGraphicFramePr/>
                <a:graphic xmlns:a="http://schemas.openxmlformats.org/drawingml/2006/main">
                  <a:graphicData uri="http://schemas.microsoft.com/office/word/2010/wordprocessingShape">
                    <wps:wsp>
                      <wps:cNvSpPr/>
                      <wps:spPr>
                        <a:xfrm>
                          <a:off x="0" y="0"/>
                          <a:ext cx="667568" cy="11219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30DCC5" id="矩形 2" o:spid="_x0000_s1026" style="position:absolute;margin-left:305.1pt;margin-top:35.7pt;width:52.55pt;height:8.8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" fillcolor="white [3212]" strokecolor="white [3212]" strokeweight="1pt"/>
            </w:pict>
          </mc:Fallback>
        </mc:AlternateContent>
      </w:r>
      <w:r>
        <w:rPr>
          <w:noProof/>
        </w:rPr>
        <mc:AlternateContent>
          <mc:Choice Requires="wps">
            <w:drawing>
              <wp:anchor distT="0" distB="0" distL="114300" distR="114300" simplePos="0" relativeHeight="251646464" behindDoc="0" locked="0" layoutInCell="1" allowOverlap="1" wp14:anchorId="7BD08E1A" wp14:editId="3D0AFF33">
                <wp:simplePos x="0" y="0"/>
                <wp:positionH relativeFrom="column">
                  <wp:posOffset>-740</wp:posOffset>
                </wp:positionH>
                <wp:positionV relativeFrom="paragraph">
                  <wp:posOffset>639550</wp:posOffset>
                </wp:positionV>
                <wp:extent cx="667568" cy="112196"/>
                <wp:effectExtent l="0" t="0" r="18415" b="21590"/>
                <wp:wrapNone/>
                <wp:docPr id="568917496" name="矩形 2"/>
                <wp:cNvGraphicFramePr/>
                <a:graphic xmlns:a="http://schemas.openxmlformats.org/drawingml/2006/main">
                  <a:graphicData uri="http://schemas.microsoft.com/office/word/2010/wordprocessingShape">
                    <wps:wsp>
                      <wps:cNvSpPr/>
                      <wps:spPr>
                        <a:xfrm>
                          <a:off x="0" y="0"/>
                          <a:ext cx="667568" cy="11219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421DDC" id="矩形 2" o:spid="_x0000_s1026" style="position:absolute;margin-left:-.05pt;margin-top:50.35pt;width:52.55pt;height:8.8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" fillcolor="white [3212]" strokecolor="white [3212]" strokeweight="1pt"/>
            </w:pict>
          </mc:Fallback>
        </mc:AlternateContent>
      </w:r>
      <w:r>
        <w:rPr>
          <w:noProof/>
        </w:rPr>
        <mc:AlternateContent>
          <mc:Choice Requires="wps">
            <w:drawing>
              <wp:anchor distT="0" distB="0" distL="114300" distR="114300" simplePos="0" relativeHeight="251655680" behindDoc="0" locked="0" layoutInCell="1" allowOverlap="1" wp14:anchorId="3C30E660" wp14:editId="6EDFAA57">
                <wp:simplePos x="0" y="0"/>
                <wp:positionH relativeFrom="column">
                  <wp:posOffset>-420</wp:posOffset>
                </wp:positionH>
                <wp:positionV relativeFrom="paragraph">
                  <wp:posOffset>829957</wp:posOffset>
                </wp:positionV>
                <wp:extent cx="667568" cy="112196"/>
                <wp:effectExtent l="0" t="0" r="18415" b="21590"/>
                <wp:wrapNone/>
                <wp:docPr id="130265718" name="矩形 2"/>
                <wp:cNvGraphicFramePr/>
                <a:graphic xmlns:a="http://schemas.openxmlformats.org/drawingml/2006/main">
                  <a:graphicData uri="http://schemas.microsoft.com/office/word/2010/wordprocessingShape">
                    <wps:wsp>
                      <wps:cNvSpPr/>
                      <wps:spPr>
                        <a:xfrm>
                          <a:off x="0" y="0"/>
                          <a:ext cx="667568" cy="11219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CA3BF0" id="矩形 2" o:spid="_x0000_s1026" style="position:absolute;margin-left:-.05pt;margin-top:65.35pt;width:52.55pt;height:8.8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" fillcolor="white [3212]" strokecolor="white [3212]" strokeweight="1pt"/>
            </w:pict>
          </mc:Fallback>
        </mc:AlternateContent>
      </w:r>
      <w:r w:rsidR="00000000">
        <w:rPr>
          <w:noProof/>
        </w:rPr>
        <w:drawing>
          <wp:inline distT="0" distB="0" distL="114300" distR="114300" wp14:anchorId="2B71ACB6" wp14:editId="1B455FFB">
            <wp:extent cx="4314190" cy="1082040"/>
            <wp:effectExtent l="0" t="0" r="0" b="381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2"/>
                    <a:stretch>
                      <a:fillRect/>
                    </a:stretch>
                  </pic:blipFill>
                  <pic:spPr>
                    <a:xfrm>
                      <a:off x="0" y="0"/>
                      <a:ext cx="4314190" cy="1082040"/>
                    </a:xfrm>
                    <a:prstGeom prst="rect">
                      <a:avLst/>
                    </a:prstGeom>
                    <a:noFill/>
                    <a:ln>
                      <a:noFill/>
                    </a:ln>
                  </pic:spPr>
                </pic:pic>
              </a:graphicData>
            </a:graphic>
          </wp:inline>
        </w:drawing>
      </w:r>
    </w:p>
    <w:p w14:paraId="2C4D3438" w14:textId="4BC0303C" w:rsidR="004F3437" w:rsidRDefault="00000000">
      <w:pPr>
        <w:pStyle w:val="P68B1DB1-111"/>
        <w:numPr>
          <w:ilvl w:val="0"/>
          <w:numId w:val="5"/>
        </w:numPr>
        <w:spacing w:line="0" w:lineRule="atLeast"/>
        <w:rPr>
          <w:rFonts w:hint="default"/>
        </w:rPr>
      </w:pPr>
      <w:r>
        <w:t xml:space="preserve">Power switch: It is </w:t>
      </w:r>
      <w:r>
        <w:rPr>
          <w:color w:val="000000"/>
        </w:rPr>
        <w:t>used to turn on or off the power, and the pressed state is on</w:t>
      </w:r>
      <w:r>
        <w:t xml:space="preserve">. </w:t>
      </w:r>
    </w:p>
    <w:p w14:paraId="28D90CFB" w14:textId="77777777" w:rsidR="004F3437" w:rsidRDefault="00000000">
      <w:pPr>
        <w:pStyle w:val="P68B1DB1-16"/>
        <w:numPr>
          <w:ilvl w:val="0"/>
          <w:numId w:val="5"/>
        </w:numPr>
        <w:spacing w:line="0" w:lineRule="atLeast"/>
        <w:rPr>
          <w:rFonts w:hint="default"/>
        </w:rPr>
      </w:pPr>
      <w:r>
        <w:rPr>
          <w:rFonts w:ascii="Arial" w:eastAsia="宋体"/>
        </w:rPr>
        <w:t xml:space="preserve">Power status indicator: shows the power-on state, green indicates the power-on state, and off indicates the power-off </w:t>
      </w:r>
      <w:r>
        <w:rPr>
          <w:rFonts w:ascii="Arial" w:eastAsia="宋体"/>
        </w:rPr>
        <w:lastRenderedPageBreak/>
        <w:t xml:space="preserve">state. </w:t>
      </w:r>
    </w:p>
    <w:p w14:paraId="29D3BB59" w14:textId="2EE7AED9" w:rsidR="004F3437" w:rsidRDefault="00000000">
      <w:pPr>
        <w:pStyle w:val="P68B1DB1-16"/>
        <w:numPr>
          <w:ilvl w:val="0"/>
          <w:numId w:val="5"/>
        </w:numPr>
        <w:spacing w:line="0" w:lineRule="atLeast"/>
        <w:rPr>
          <w:rFonts w:hint="default"/>
        </w:rPr>
      </w:pPr>
      <w:r>
        <w:rPr>
          <w:rFonts w:ascii="Arial" w:eastAsia="宋体"/>
        </w:rPr>
        <w:t xml:space="preserve">Touch </w:t>
      </w:r>
      <w:r w:rsidR="00036214">
        <w:rPr>
          <w:rFonts w:ascii="Arial" w:eastAsia="宋体"/>
        </w:rPr>
        <w:t>screen</w:t>
      </w:r>
    </w:p>
    <w:p w14:paraId="3AC707B8" w14:textId="77777777" w:rsidR="004F3437" w:rsidRDefault="00000000">
      <w:pPr>
        <w:spacing w:line="0" w:lineRule="atLeast"/>
        <w:jc w:val="center"/>
        <w:rPr>
          <w:sz w:val="24"/>
        </w:rPr>
      </w:pPr>
      <w:r>
        <w:rPr>
          <w:noProof/>
        </w:rPr>
        <w:drawing>
          <wp:inline distT="0" distB="0" distL="114300" distR="114300" wp14:anchorId="481C88E0" wp14:editId="09BBDDC8">
            <wp:extent cx="4317365" cy="2287905"/>
            <wp:effectExtent l="0" t="0" r="6985" b="1714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3"/>
                    <a:stretch>
                      <a:fillRect/>
                    </a:stretch>
                  </pic:blipFill>
                  <pic:spPr>
                    <a:xfrm>
                      <a:off x="0" y="0"/>
                      <a:ext cx="4317365" cy="2287905"/>
                    </a:xfrm>
                    <a:prstGeom prst="rect">
                      <a:avLst/>
                    </a:prstGeom>
                    <a:noFill/>
                    <a:ln>
                      <a:noFill/>
                    </a:ln>
                  </pic:spPr>
                </pic:pic>
              </a:graphicData>
            </a:graphic>
          </wp:inline>
        </w:drawing>
      </w:r>
    </w:p>
    <w:p w14:paraId="007FF524"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Channel setting window: "CH1"-"CH6" channel setting window corresponds to the CH1-CH6 channel on the rear panel. Each setting window can edit the setting voltage (</w:t>
      </w:r>
      <w:proofErr w:type="spellStart"/>
      <w:r>
        <w:rPr>
          <w:rFonts w:ascii="Arial" w:eastAsia="宋体"/>
        </w:rPr>
        <w:t>SetU</w:t>
      </w:r>
      <w:proofErr w:type="spellEnd"/>
      <w:r>
        <w:rPr>
          <w:rFonts w:ascii="Arial" w:eastAsia="宋体"/>
        </w:rPr>
        <w:t>), setting current (</w:t>
      </w:r>
      <w:proofErr w:type="spellStart"/>
      <w:r>
        <w:rPr>
          <w:rFonts w:ascii="Arial" w:eastAsia="宋体"/>
        </w:rPr>
        <w:t>SetI</w:t>
      </w:r>
      <w:proofErr w:type="spellEnd"/>
      <w:r>
        <w:rPr>
          <w:rFonts w:ascii="Arial" w:eastAsia="宋体"/>
        </w:rPr>
        <w:t xml:space="preserve">), overvoltage protection (OVP), overcurrent protection (OCP) and output status (OUTPUT) of the corresponding channel. </w:t>
      </w:r>
    </w:p>
    <w:p w14:paraId="47EC0AA5"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"Voltage": Output voltage value display window, unit: Volts (V). </w:t>
      </w:r>
    </w:p>
    <w:p w14:paraId="456127FF"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"Current": Output current value display window, unit: ampere (A). </w:t>
      </w:r>
    </w:p>
    <w:p w14:paraId="3B482E97"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"Power": output power display window, unit: watts (W). </w:t>
      </w:r>
    </w:p>
    <w:p w14:paraId="5B301F3C"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w:t>
      </w:r>
      <w:proofErr w:type="spellStart"/>
      <w:r>
        <w:rPr>
          <w:rFonts w:ascii="Arial" w:eastAsia="宋体"/>
        </w:rPr>
        <w:t>SetU</w:t>
      </w:r>
      <w:proofErr w:type="spellEnd"/>
      <w:r>
        <w:rPr>
          <w:rFonts w:ascii="Arial" w:eastAsia="宋体"/>
        </w:rPr>
        <w:t xml:space="preserve">": voltage setting window, unit: volt (V), click to enter the voltage setting parameter editing. </w:t>
      </w:r>
    </w:p>
    <w:p w14:paraId="602B2C78"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w:t>
      </w:r>
      <w:proofErr w:type="spellStart"/>
      <w:r>
        <w:rPr>
          <w:rFonts w:ascii="Arial" w:eastAsia="宋体"/>
        </w:rPr>
        <w:t>SetI</w:t>
      </w:r>
      <w:proofErr w:type="spellEnd"/>
      <w:r>
        <w:rPr>
          <w:rFonts w:ascii="Arial" w:eastAsia="宋体"/>
        </w:rPr>
        <w:t xml:space="preserve">": current setting window, unit: ampere (A), click to enter the current setting parameter editing. </w:t>
      </w:r>
    </w:p>
    <w:p w14:paraId="7355D21B"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"OVP": overvoltage protection setting window, the value on the left is the overvoltage protection threshold, unit: volt (V), click the value to enter editing; the string on the right is the switch state of overvoltage protection, "ON" means to turn on the overvoltage protection, "OFF" means to turn off the overvoltage protection. When the output voltage is greater than </w:t>
      </w:r>
      <w:r>
        <w:rPr>
          <w:rFonts w:ascii="Arial" w:eastAsia="宋体"/>
        </w:rPr>
        <w:lastRenderedPageBreak/>
        <w:t xml:space="preserve">the overvoltage threshold, the power supply immediately turns off the output. </w:t>
      </w:r>
    </w:p>
    <w:p w14:paraId="3E6A3FD5"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"OCP": Overcurrent protection setting window, the value on the left is the overcurrent protection threshold, unit: Abe (A), click the value to enter editing; The string on the right is the switch state of overcurrent protection, "ON" means to turn on overcurrent protection, and "OFF" means to turn off overcurrent protection. When the output current is greater than the overcurrent threshold, the power supply immediately turns off the output. </w:t>
      </w:r>
    </w:p>
    <w:p w14:paraId="0D1FA91F" w14:textId="77777777" w:rsidR="004F3437" w:rsidRDefault="00000000">
      <w:pPr>
        <w:pStyle w:val="P68B1DB1-112"/>
        <w:numPr>
          <w:ilvl w:val="0"/>
          <w:numId w:val="6"/>
        </w:numPr>
        <w:spacing w:line="0" w:lineRule="atLeast"/>
        <w:ind w:firstLineChars="200" w:firstLine="480"/>
      </w:pPr>
      <w:r>
        <w:rPr>
          <w:rFonts w:ascii="Arial" w:eastAsia="宋体"/>
        </w:rPr>
        <w:t xml:space="preserve">Independent on-off switch: It can independently control the output state of the corresponding channel. Click to switch the output state. "OUTPUT" shows green to indicate that the output of the channel is on, and red to indicate that the on-output is off. </w:t>
      </w:r>
    </w:p>
    <w:p w14:paraId="12A7BC77"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On/off the main switch: can control the output state of all channels at the same time. "OUTPUT" is green, indicating that the output of at least one channel is on, and you can click to turn it on all at the same time; red indicates that the output of all channels is off. </w:t>
      </w:r>
    </w:p>
    <w:p w14:paraId="47F5EF88"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"CH1-3", "CH4-6": each 3 channel is a display interface, click to switch to a different channel interface. </w:t>
      </w:r>
    </w:p>
    <w:p w14:paraId="40F30721" w14:textId="77777777" w:rsidR="004F3437" w:rsidRDefault="00000000">
      <w:pPr>
        <w:pStyle w:val="P68B1DB1-113"/>
        <w:numPr>
          <w:ilvl w:val="0"/>
          <w:numId w:val="6"/>
        </w:numPr>
        <w:spacing w:line="0" w:lineRule="atLeast"/>
        <w:ind w:firstLineChars="200" w:firstLine="480"/>
      </w:pPr>
      <w:r>
        <w:rPr>
          <w:rFonts w:ascii="Arial" w:eastAsia="宋体"/>
        </w:rPr>
        <w:t>"Settings": this window can set the station number, baud rate, touch calibration, screen saver time, backlight brightness, setting interface is as follows:</w:t>
      </w:r>
    </w:p>
    <w:p w14:paraId="466544D8" w14:textId="77777777" w:rsidR="004F3437" w:rsidRDefault="00000000">
      <w:pPr>
        <w:spacing w:line="0" w:lineRule="atLeast"/>
        <w:ind w:leftChars="200" w:left="420"/>
        <w:jc w:val="center"/>
      </w:pPr>
      <w:r>
        <w:rPr>
          <w:noProof/>
        </w:rPr>
        <w:lastRenderedPageBreak/>
        <w:drawing>
          <wp:inline distT="0" distB="0" distL="114300" distR="114300" wp14:anchorId="0738046C" wp14:editId="0B0E50A5">
            <wp:extent cx="3599815" cy="2156460"/>
            <wp:effectExtent l="0" t="0" r="635" b="1524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4"/>
                    <a:stretch>
                      <a:fillRect/>
                    </a:stretch>
                  </pic:blipFill>
                  <pic:spPr>
                    <a:xfrm>
                      <a:off x="0" y="0"/>
                      <a:ext cx="3599815" cy="2156460"/>
                    </a:xfrm>
                    <a:prstGeom prst="rect">
                      <a:avLst/>
                    </a:prstGeom>
                    <a:noFill/>
                    <a:ln>
                      <a:noFill/>
                    </a:ln>
                  </pic:spPr>
                </pic:pic>
              </a:graphicData>
            </a:graphic>
          </wp:inline>
        </w:drawing>
      </w:r>
    </w:p>
    <w:p w14:paraId="360EF3BA" w14:textId="77777777" w:rsidR="004F3437" w:rsidRDefault="00000000">
      <w:pPr>
        <w:pStyle w:val="P68B1DB1-16"/>
        <w:numPr>
          <w:ilvl w:val="0"/>
          <w:numId w:val="7"/>
        </w:numPr>
        <w:spacing w:line="0" w:lineRule="atLeast"/>
        <w:rPr>
          <w:rFonts w:hint="default"/>
        </w:rPr>
      </w:pPr>
      <w:r>
        <w:rPr>
          <w:rFonts w:ascii="Arial" w:eastAsia="宋体"/>
        </w:rPr>
        <w:t xml:space="preserve">"Station No.": the communication address of this machine. </w:t>
      </w:r>
    </w:p>
    <w:p w14:paraId="76A8F791" w14:textId="77777777" w:rsidR="004F3437" w:rsidRDefault="00000000">
      <w:pPr>
        <w:pStyle w:val="P68B1DB1-16"/>
        <w:numPr>
          <w:ilvl w:val="0"/>
          <w:numId w:val="7"/>
        </w:numPr>
        <w:spacing w:line="0" w:lineRule="atLeast"/>
        <w:rPr>
          <w:rFonts w:hint="default"/>
        </w:rPr>
      </w:pPr>
      <w:r>
        <w:rPr>
          <w:rFonts w:ascii="Arial" w:eastAsia="宋体"/>
        </w:rPr>
        <w:t xml:space="preserve">Baud Rate: Optional 1200, 2400, 4800, 9600, 19200, 38400, 57600, 115200. </w:t>
      </w:r>
    </w:p>
    <w:p w14:paraId="4B2E5D14" w14:textId="77777777" w:rsidR="004F3437" w:rsidRDefault="00000000">
      <w:pPr>
        <w:pStyle w:val="P68B1DB1-16"/>
        <w:numPr>
          <w:ilvl w:val="0"/>
          <w:numId w:val="7"/>
        </w:numPr>
        <w:spacing w:line="0" w:lineRule="atLeast"/>
        <w:rPr>
          <w:rFonts w:hint="default"/>
        </w:rPr>
      </w:pPr>
      <w:r>
        <w:rPr>
          <w:rFonts w:ascii="Arial" w:eastAsia="宋体"/>
        </w:rPr>
        <w:t xml:space="preserve">"Touch screen calibration": When the touch control click position is deviated, you can use this function to calibrate, click in the order of 1-5 to calibrate. </w:t>
      </w:r>
    </w:p>
    <w:p w14:paraId="4CB59537" w14:textId="77777777" w:rsidR="004F3437" w:rsidRDefault="00000000">
      <w:pPr>
        <w:pStyle w:val="P68B1DB1-16"/>
        <w:numPr>
          <w:ilvl w:val="0"/>
          <w:numId w:val="7"/>
        </w:numPr>
        <w:spacing w:line="0" w:lineRule="atLeast"/>
        <w:rPr>
          <w:rFonts w:hint="default"/>
        </w:rPr>
      </w:pPr>
      <w:r>
        <w:rPr>
          <w:rFonts w:ascii="Arial" w:eastAsia="宋体"/>
        </w:rPr>
        <w:t xml:space="preserve">"Screen saver time": pull the slider to set the screen saver time. when the time is 0s, the screen saver function will not be turned on. when the time is greater than 0s, the screen will be extinguished for the corresponding time. </w:t>
      </w:r>
    </w:p>
    <w:p w14:paraId="6D2A4DB9" w14:textId="77777777" w:rsidR="004F3437" w:rsidRDefault="00000000">
      <w:pPr>
        <w:pStyle w:val="P68B1DB1-16"/>
        <w:numPr>
          <w:ilvl w:val="0"/>
          <w:numId w:val="7"/>
        </w:numPr>
        <w:spacing w:line="0" w:lineRule="atLeast"/>
        <w:rPr>
          <w:rFonts w:hint="default"/>
        </w:rPr>
      </w:pPr>
      <w:r>
        <w:rPr>
          <w:rFonts w:ascii="Arial" w:eastAsia="宋体"/>
        </w:rPr>
        <w:t xml:space="preserve">"Backlight Brightness": Pull the slider to change the backlight percentage, the larger the percentage, the stronger the brightness. </w:t>
      </w:r>
    </w:p>
    <w:p w14:paraId="0AF49DE2"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Output mode: "CV" is a constant voltage output mode, and "CC" is a constant current output mode. </w:t>
      </w:r>
    </w:p>
    <w:p w14:paraId="65599B53" w14:textId="77777777" w:rsidR="004F3437" w:rsidRDefault="004F3437">
      <w:pPr>
        <w:spacing w:line="0" w:lineRule="atLeast"/>
        <w:ind w:leftChars="200" w:left="420"/>
        <w:rPr>
          <w:sz w:val="24"/>
        </w:rPr>
      </w:pPr>
    </w:p>
    <w:p w14:paraId="39A8B025"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"Configuration Parameters": This window can set the power-on output function, compensation mode, etc. The configuration parameters interface is as follows:</w:t>
      </w:r>
    </w:p>
    <w:p w14:paraId="177A51FD" w14:textId="77777777" w:rsidR="004F3437" w:rsidRDefault="00000000">
      <w:pPr>
        <w:spacing w:line="0" w:lineRule="atLeast"/>
        <w:ind w:leftChars="200" w:left="420"/>
        <w:jc w:val="center"/>
      </w:pPr>
      <w:r>
        <w:rPr>
          <w:noProof/>
        </w:rPr>
        <w:lastRenderedPageBreak/>
        <w:drawing>
          <wp:inline distT="0" distB="0" distL="114300" distR="114300" wp14:anchorId="3F388044" wp14:editId="759D7EA0">
            <wp:extent cx="3599815" cy="2160905"/>
            <wp:effectExtent l="0" t="0" r="63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3599815" cy="2160905"/>
                    </a:xfrm>
                    <a:prstGeom prst="rect">
                      <a:avLst/>
                    </a:prstGeom>
                    <a:noFill/>
                    <a:ln>
                      <a:noFill/>
                    </a:ln>
                  </pic:spPr>
                </pic:pic>
              </a:graphicData>
            </a:graphic>
          </wp:inline>
        </w:drawing>
      </w:r>
    </w:p>
    <w:p w14:paraId="4AA80285" w14:textId="77777777" w:rsidR="004F3437" w:rsidRDefault="00000000">
      <w:pPr>
        <w:pStyle w:val="P68B1DB1-16"/>
        <w:numPr>
          <w:ilvl w:val="0"/>
          <w:numId w:val="8"/>
        </w:numPr>
        <w:spacing w:line="0" w:lineRule="atLeast"/>
        <w:rPr>
          <w:rFonts w:hint="default"/>
        </w:rPr>
      </w:pPr>
      <w:r>
        <w:rPr>
          <w:rFonts w:ascii="Arial" w:eastAsia="宋体"/>
        </w:rPr>
        <w:t xml:space="preserve">"Power-on output": Select the output state after the power is turned on again. "OFF" indicates that the output is turned off after power-on, and "ON" indicates that the output is turned on after power-on. </w:t>
      </w:r>
    </w:p>
    <w:p w14:paraId="2A757738" w14:textId="77777777" w:rsidR="004F3437" w:rsidRDefault="00000000">
      <w:pPr>
        <w:pStyle w:val="P68B1DB1-16"/>
        <w:numPr>
          <w:ilvl w:val="0"/>
          <w:numId w:val="8"/>
        </w:numPr>
        <w:spacing w:line="0" w:lineRule="atLeast"/>
        <w:rPr>
          <w:rFonts w:hint="default"/>
        </w:rPr>
      </w:pPr>
      <w:r>
        <w:rPr>
          <w:rFonts w:ascii="Arial" w:eastAsia="宋体"/>
        </w:rPr>
        <w:t xml:space="preserve">"Compensation mode": This mode is used to compensate the voltage drop caused by the line loss of the output line. The default value is No Compensation. Click to switch between hardware compensation and line loss compensation. </w:t>
      </w:r>
    </w:p>
    <w:p w14:paraId="776B5D15" w14:textId="77777777" w:rsidR="004F3437" w:rsidRDefault="00000000">
      <w:pPr>
        <w:pStyle w:val="P68B1DB1-16"/>
        <w:numPr>
          <w:ilvl w:val="0"/>
          <w:numId w:val="9"/>
        </w:numPr>
        <w:spacing w:line="0" w:lineRule="atLeast"/>
        <w:rPr>
          <w:rFonts w:hint="default"/>
        </w:rPr>
      </w:pPr>
      <w:r>
        <w:rPr>
          <w:rFonts w:ascii="Arial" w:eastAsia="宋体"/>
        </w:rPr>
        <w:t xml:space="preserve">Hardware compensation: The connection method is as follows. </w:t>
      </w:r>
    </w:p>
    <w:p w14:paraId="6CDEE23E" w14:textId="46F13F3C" w:rsidR="004F3437" w:rsidRDefault="009B141B">
      <w:pPr>
        <w:pStyle w:val="P68B1DB1-114"/>
        <w:spacing w:line="0" w:lineRule="atLeast"/>
        <w:ind w:left="420" w:firstLineChars="200" w:firstLine="420"/>
        <w:jc w:val="center"/>
      </w:pPr>
      <w:r>
        <w:rPr>
          <w:noProof/>
        </w:rPr>
        <w:drawing>
          <wp:inline distT="0" distB="0" distL="0" distR="0" wp14:anchorId="333A8C14" wp14:editId="089B5695">
            <wp:extent cx="3135630" cy="1609725"/>
            <wp:effectExtent l="0" t="0" r="7620" b="9525"/>
            <wp:docPr id="18363841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35630" cy="1609725"/>
                    </a:xfrm>
                    <a:prstGeom prst="rect">
                      <a:avLst/>
                    </a:prstGeom>
                    <a:noFill/>
                    <a:ln>
                      <a:noFill/>
                    </a:ln>
                  </pic:spPr>
                </pic:pic>
              </a:graphicData>
            </a:graphic>
          </wp:inline>
        </w:drawing>
      </w:r>
    </w:p>
    <w:p w14:paraId="3D9A48DA" w14:textId="77777777" w:rsidR="004F3437" w:rsidRDefault="00000000">
      <w:pPr>
        <w:pStyle w:val="P68B1DB1-16"/>
        <w:numPr>
          <w:ilvl w:val="0"/>
          <w:numId w:val="10"/>
        </w:numPr>
        <w:spacing w:line="0" w:lineRule="atLeast"/>
        <w:rPr>
          <w:rFonts w:hint="default"/>
        </w:rPr>
      </w:pPr>
      <w:r>
        <w:rPr>
          <w:rFonts w:ascii="Arial" w:eastAsia="宋体"/>
        </w:rPr>
        <w:t>Line loss compensation: By calculating the resistance value of the output line, the line loss parameter (</w:t>
      </w:r>
      <w:proofErr w:type="spellStart"/>
      <w:r>
        <w:rPr>
          <w:rFonts w:ascii="Arial" w:eastAsia="宋体"/>
        </w:rPr>
        <w:t>mR</w:t>
      </w:r>
      <w:proofErr w:type="spellEnd"/>
      <w:r>
        <w:rPr>
          <w:rFonts w:ascii="Arial" w:eastAsia="宋体"/>
        </w:rPr>
        <w:t xml:space="preserve">) is input into the parameter window of the lower line loss compensation, and the output </w:t>
      </w:r>
      <w:r>
        <w:rPr>
          <w:rFonts w:ascii="Arial" w:eastAsia="宋体"/>
        </w:rPr>
        <w:lastRenderedPageBreak/>
        <w:t xml:space="preserve">voltage of the power supply is increased to realize the voltage compensation function. </w:t>
      </w:r>
    </w:p>
    <w:p w14:paraId="62E9B56D" w14:textId="77777777" w:rsidR="004F3437" w:rsidRDefault="00000000">
      <w:pPr>
        <w:pStyle w:val="P68B1DB1-16"/>
        <w:numPr>
          <w:ilvl w:val="0"/>
          <w:numId w:val="8"/>
        </w:numPr>
        <w:spacing w:line="0" w:lineRule="atLeast"/>
        <w:rPr>
          <w:rFonts w:hint="default"/>
        </w:rPr>
      </w:pPr>
      <w:r>
        <w:rPr>
          <w:rFonts w:ascii="Arial" w:eastAsia="宋体"/>
        </w:rPr>
        <w:t xml:space="preserve">Line Loss Parameter: This parameter is used in conjunction with line loss compensation. </w:t>
      </w:r>
    </w:p>
    <w:p w14:paraId="3AE1F575" w14:textId="77777777" w:rsidR="004F3437" w:rsidRDefault="00000000">
      <w:pPr>
        <w:pStyle w:val="P68B1DB1-16"/>
        <w:numPr>
          <w:ilvl w:val="0"/>
          <w:numId w:val="6"/>
        </w:numPr>
        <w:spacing w:line="0" w:lineRule="atLeast"/>
        <w:ind w:firstLineChars="200" w:firstLine="480"/>
        <w:rPr>
          <w:rFonts w:hint="default"/>
        </w:rPr>
      </w:pPr>
      <w:r>
        <w:rPr>
          <w:rFonts w:ascii="Arial" w:eastAsia="宋体"/>
        </w:rPr>
        <w:t xml:space="preserve">Prohibited: This window is a calibration window. The power supply has been calibrated before leaving the factory. In order to prevent wrong operation, the window is set to prohibit operation. If necessary, please contact the after-sales service. </w:t>
      </w:r>
    </w:p>
    <w:p w14:paraId="099261B3" w14:textId="77777777" w:rsidR="004F3437" w:rsidRDefault="004F3437">
      <w:pPr>
        <w:spacing w:line="0" w:lineRule="atLeast"/>
        <w:ind w:left="1050"/>
      </w:pPr>
    </w:p>
    <w:p w14:paraId="4FBABB7C" w14:textId="1AF846AA" w:rsidR="004F3437" w:rsidRDefault="009B141B">
      <w:pPr>
        <w:pStyle w:val="P68B1DB1-115"/>
        <w:numPr>
          <w:ilvl w:val="2"/>
          <w:numId w:val="3"/>
        </w:numPr>
        <w:spacing w:line="0" w:lineRule="atLeast"/>
        <w:outlineLvl w:val="2"/>
        <w:rPr>
          <w:rFonts w:hint="default"/>
        </w:rPr>
      </w:pPr>
      <w:bookmarkStart w:id="5" w:name="_Toc209269067"/>
      <w:r>
        <w:rPr>
          <w:rFonts w:ascii="Arial" w:eastAsia="宋体"/>
        </w:rPr>
        <w:t>Back</w:t>
      </w:r>
      <w:r w:rsidR="00000000">
        <w:rPr>
          <w:rFonts w:ascii="Arial" w:eastAsia="宋体"/>
        </w:rPr>
        <w:t xml:space="preserve"> Panel</w:t>
      </w:r>
      <w:bookmarkEnd w:id="5"/>
    </w:p>
    <w:p w14:paraId="49B76B5F" w14:textId="77777777" w:rsidR="004F3437" w:rsidRDefault="00000000">
      <w:pPr>
        <w:spacing w:line="0" w:lineRule="atLeast"/>
        <w:jc w:val="center"/>
        <w:rPr>
          <w:b/>
        </w:rPr>
      </w:pPr>
      <w:r>
        <w:rPr>
          <w:noProof/>
        </w:rPr>
        <w:drawing>
          <wp:inline distT="0" distB="0" distL="114300" distR="114300" wp14:anchorId="5EAB97F2" wp14:editId="77F0FD65">
            <wp:extent cx="4310380" cy="1401445"/>
            <wp:effectExtent l="0" t="0" r="13970" b="825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7"/>
                    <a:stretch>
                      <a:fillRect/>
                    </a:stretch>
                  </pic:blipFill>
                  <pic:spPr>
                    <a:xfrm>
                      <a:off x="0" y="0"/>
                      <a:ext cx="4310380" cy="1401445"/>
                    </a:xfrm>
                    <a:prstGeom prst="rect">
                      <a:avLst/>
                    </a:prstGeom>
                    <a:noFill/>
                    <a:ln>
                      <a:noFill/>
                    </a:ln>
                  </pic:spPr>
                </pic:pic>
              </a:graphicData>
            </a:graphic>
          </wp:inline>
        </w:drawing>
      </w:r>
    </w:p>
    <w:p w14:paraId="1C9F07DC" w14:textId="77777777" w:rsidR="004F3437" w:rsidRDefault="00000000">
      <w:pPr>
        <w:pStyle w:val="P68B1DB1-16"/>
        <w:numPr>
          <w:ilvl w:val="0"/>
          <w:numId w:val="11"/>
        </w:numPr>
        <w:spacing w:line="0" w:lineRule="atLeast"/>
        <w:rPr>
          <w:rFonts w:hint="default"/>
        </w:rPr>
      </w:pPr>
      <w:r>
        <w:rPr>
          <w:rFonts w:ascii="Arial" w:eastAsia="宋体"/>
        </w:rPr>
        <w:t xml:space="preserve">Channel name: "CH1"-"CH6". </w:t>
      </w:r>
    </w:p>
    <w:p w14:paraId="1BFD4F6D" w14:textId="77777777" w:rsidR="004F3437" w:rsidRDefault="00000000">
      <w:pPr>
        <w:pStyle w:val="P68B1DB1-16"/>
        <w:numPr>
          <w:ilvl w:val="0"/>
          <w:numId w:val="11"/>
        </w:numPr>
        <w:spacing w:line="0" w:lineRule="atLeast"/>
        <w:rPr>
          <w:rFonts w:hint="default"/>
        </w:rPr>
      </w:pPr>
      <w:r>
        <w:rPr>
          <w:rFonts w:ascii="Arial" w:eastAsia="宋体"/>
        </w:rPr>
        <w:t xml:space="preserve">Sense compensation: from left to right, corresponding to the compensation interface of each channel module, red is the compensation positive pole (+), black is the compensation negative pole (-). This function is optional. </w:t>
      </w:r>
    </w:p>
    <w:p w14:paraId="5FDCCD88" w14:textId="77777777" w:rsidR="004F3437" w:rsidRDefault="00000000">
      <w:pPr>
        <w:pStyle w:val="P68B1DB1-16"/>
        <w:numPr>
          <w:ilvl w:val="0"/>
          <w:numId w:val="11"/>
        </w:numPr>
        <w:spacing w:line="0" w:lineRule="atLeast"/>
        <w:rPr>
          <w:rFonts w:hint="default"/>
        </w:rPr>
      </w:pPr>
      <w:r>
        <w:rPr>
          <w:rFonts w:ascii="Arial" w:eastAsia="宋体"/>
        </w:rPr>
        <w:t xml:space="preserve">Output terminal: corresponding to the output terminal of each channel module from left to right, red is the output positive pole (+), black is the output negative pole (-). </w:t>
      </w:r>
    </w:p>
    <w:p w14:paraId="34C5B871" w14:textId="77777777" w:rsidR="004F3437" w:rsidRDefault="00000000">
      <w:pPr>
        <w:pStyle w:val="P68B1DB1-16"/>
        <w:numPr>
          <w:ilvl w:val="0"/>
          <w:numId w:val="11"/>
        </w:numPr>
        <w:spacing w:line="0" w:lineRule="atLeast"/>
        <w:rPr>
          <w:rFonts w:hint="default"/>
        </w:rPr>
      </w:pPr>
      <w:r>
        <w:rPr>
          <w:rFonts w:ascii="Arial" w:eastAsia="宋体"/>
        </w:rPr>
        <w:t xml:space="preserve">RS232 serial port: support RS485 serial communication. </w:t>
      </w:r>
    </w:p>
    <w:p w14:paraId="20419F52" w14:textId="77777777" w:rsidR="004F3437" w:rsidRDefault="00000000">
      <w:pPr>
        <w:pStyle w:val="P68B1DB1-16"/>
        <w:numPr>
          <w:ilvl w:val="0"/>
          <w:numId w:val="11"/>
        </w:numPr>
        <w:spacing w:line="0" w:lineRule="atLeast"/>
        <w:rPr>
          <w:rFonts w:hint="default"/>
        </w:rPr>
      </w:pPr>
      <w:r>
        <w:rPr>
          <w:rFonts w:ascii="Arial" w:eastAsia="宋体"/>
        </w:rPr>
        <w:t xml:space="preserve">USB serial port: support USB serial communication. </w:t>
      </w:r>
    </w:p>
    <w:p w14:paraId="1089BF38" w14:textId="77777777" w:rsidR="004F3437" w:rsidRDefault="00000000">
      <w:pPr>
        <w:pStyle w:val="P68B1DB1-16"/>
        <w:numPr>
          <w:ilvl w:val="0"/>
          <w:numId w:val="11"/>
        </w:numPr>
        <w:spacing w:line="0" w:lineRule="atLeast"/>
        <w:rPr>
          <w:rFonts w:hint="default"/>
        </w:rPr>
      </w:pPr>
      <w:r>
        <w:rPr>
          <w:rFonts w:ascii="Arial" w:eastAsia="宋体"/>
        </w:rPr>
        <w:t xml:space="preserve">RS485 serial port seat: support RS485 serial port communication. </w:t>
      </w:r>
    </w:p>
    <w:p w14:paraId="0F798430" w14:textId="77777777" w:rsidR="004F3437" w:rsidRDefault="00000000">
      <w:pPr>
        <w:pStyle w:val="P68B1DB1-16"/>
        <w:numPr>
          <w:ilvl w:val="0"/>
          <w:numId w:val="11"/>
        </w:numPr>
        <w:spacing w:line="0" w:lineRule="atLeast"/>
        <w:rPr>
          <w:rFonts w:hint="default"/>
        </w:rPr>
      </w:pPr>
      <w:r>
        <w:rPr>
          <w:rFonts w:ascii="Arial" w:eastAsia="宋体"/>
        </w:rPr>
        <w:t xml:space="preserve">Power input terminal: AC input, fire, zero, ground wire. </w:t>
      </w:r>
    </w:p>
    <w:p w14:paraId="43D0EBCC" w14:textId="6F54C997" w:rsidR="004F3437" w:rsidRDefault="00000000">
      <w:pPr>
        <w:pStyle w:val="P68B1DB1-16"/>
        <w:numPr>
          <w:ilvl w:val="0"/>
          <w:numId w:val="11"/>
        </w:numPr>
        <w:spacing w:line="0" w:lineRule="atLeast"/>
        <w:rPr>
          <w:rFonts w:hint="default"/>
        </w:rPr>
      </w:pPr>
      <w:r>
        <w:rPr>
          <w:rFonts w:ascii="Arial" w:eastAsia="宋体"/>
        </w:rPr>
        <w:t xml:space="preserve">Ground terminal: connected to the </w:t>
      </w:r>
      <w:r w:rsidR="009B141B">
        <w:rPr>
          <w:rFonts w:ascii="Arial" w:eastAsia="宋体"/>
        </w:rPr>
        <w:t>ground.</w:t>
      </w:r>
      <w:r>
        <w:rPr>
          <w:rFonts w:ascii="Arial" w:eastAsia="宋体"/>
        </w:rPr>
        <w:t xml:space="preserve"> </w:t>
      </w:r>
    </w:p>
    <w:p w14:paraId="40F2BA17" w14:textId="41BB95C4" w:rsidR="004F3437" w:rsidRDefault="00000000">
      <w:pPr>
        <w:pStyle w:val="P68B1DB1-16"/>
        <w:numPr>
          <w:ilvl w:val="0"/>
          <w:numId w:val="11"/>
        </w:numPr>
        <w:spacing w:line="0" w:lineRule="atLeast"/>
        <w:rPr>
          <w:rFonts w:hint="default"/>
        </w:rPr>
      </w:pPr>
      <w:r>
        <w:rPr>
          <w:rFonts w:ascii="Arial" w:eastAsia="宋体"/>
        </w:rPr>
        <w:t xml:space="preserve">Circuit breaker: power input overload will trip protection. </w:t>
      </w:r>
    </w:p>
    <w:p w14:paraId="3AD9DB0C" w14:textId="77777777" w:rsidR="004F3437" w:rsidRDefault="004F3437">
      <w:pPr>
        <w:spacing w:line="0" w:lineRule="atLeast"/>
        <w:rPr>
          <w:b/>
        </w:rPr>
      </w:pPr>
    </w:p>
    <w:p w14:paraId="52B53B44" w14:textId="77777777" w:rsidR="004F3437" w:rsidRDefault="004F3437">
      <w:pPr>
        <w:spacing w:line="0" w:lineRule="atLeast"/>
        <w:rPr>
          <w:b/>
        </w:rPr>
      </w:pPr>
    </w:p>
    <w:p w14:paraId="0DAF8CBA" w14:textId="77777777" w:rsidR="004F3437" w:rsidRDefault="004F3437">
      <w:pPr>
        <w:spacing w:line="0" w:lineRule="atLeast"/>
        <w:rPr>
          <w:b/>
        </w:rPr>
      </w:pPr>
    </w:p>
    <w:p w14:paraId="4A7B56A9" w14:textId="5CE6E3A8" w:rsidR="004F3437" w:rsidRDefault="009B141B" w:rsidP="009B141B">
      <w:pPr>
        <w:pStyle w:val="P68B1DB1-11"/>
        <w:spacing w:line="0" w:lineRule="atLeast"/>
        <w:outlineLvl w:val="0"/>
        <w:rPr>
          <w:rFonts w:hint="default"/>
        </w:rPr>
      </w:pPr>
      <w:bookmarkStart w:id="6" w:name="_Toc209269068"/>
      <w:r>
        <w:rPr>
          <w:rFonts w:ascii="Arial" w:eastAsia="宋体"/>
        </w:rPr>
        <w:lastRenderedPageBreak/>
        <w:t xml:space="preserve">Chapter </w:t>
      </w:r>
      <w:r w:rsidRPr="009B141B">
        <w:rPr>
          <w:rFonts w:ascii="微软雅黑" w:eastAsia="微软雅黑" w:hAnsi="微软雅黑"/>
        </w:rPr>
        <w:t>Ⅱ</w:t>
      </w:r>
      <w:r>
        <w:rPr>
          <w:rFonts w:ascii="Arial" w:eastAsia="宋体"/>
        </w:rPr>
        <w:t xml:space="preserve"> </w:t>
      </w:r>
      <w:r w:rsidR="006F7051">
        <w:rPr>
          <w:rFonts w:ascii="Arial" w:eastAsia="宋体"/>
        </w:rPr>
        <w:t>P</w:t>
      </w:r>
      <w:r w:rsidR="00000000">
        <w:rPr>
          <w:rFonts w:ascii="Arial" w:eastAsia="宋体"/>
        </w:rPr>
        <w:t>erformance index</w:t>
      </w:r>
      <w:bookmarkEnd w:id="6"/>
    </w:p>
    <w:p w14:paraId="78B875B8" w14:textId="77777777" w:rsidR="004F3437" w:rsidRDefault="00000000">
      <w:pPr>
        <w:pStyle w:val="P68B1DB1-16"/>
        <w:spacing w:line="0" w:lineRule="atLeast"/>
        <w:ind w:firstLineChars="200" w:firstLine="480"/>
        <w:rPr>
          <w:rFonts w:hint="default"/>
        </w:rPr>
      </w:pPr>
      <w:r>
        <w:rPr>
          <w:rFonts w:ascii="Arial" w:eastAsia="宋体"/>
        </w:rPr>
        <w:t xml:space="preserve">When using this specification, please make sure to boot for more than 10 seconds. </w:t>
      </w:r>
    </w:p>
    <w:p w14:paraId="57891C5D" w14:textId="77777777" w:rsidR="004F3437" w:rsidRDefault="004F3437">
      <w:pPr>
        <w:spacing w:line="0" w:lineRule="atLeast"/>
        <w:ind w:firstLineChars="200" w:firstLine="480"/>
        <w:rPr>
          <w:sz w:val="24"/>
        </w:rPr>
      </w:pPr>
    </w:p>
    <w:p w14:paraId="4211F3D3" w14:textId="77777777" w:rsidR="004F3437" w:rsidRDefault="00000000">
      <w:pPr>
        <w:pStyle w:val="P68B1DB1-110"/>
        <w:numPr>
          <w:ilvl w:val="1"/>
          <w:numId w:val="12"/>
        </w:numPr>
        <w:spacing w:line="0" w:lineRule="atLeast"/>
        <w:outlineLvl w:val="1"/>
        <w:rPr>
          <w:rFonts w:hint="default"/>
        </w:rPr>
      </w:pPr>
      <w:bookmarkStart w:id="7" w:name="_Toc209269069"/>
      <w:r>
        <w:rPr>
          <w:rFonts w:ascii="Arial" w:eastAsia="宋体"/>
        </w:rPr>
        <w:t>Voltage and current output</w:t>
      </w:r>
      <w:bookmarkEnd w:id="7"/>
    </w:p>
    <w:tbl>
      <w:tblPr>
        <w:tblStyle w:val="a5"/>
        <w:tblW w:w="0" w:type="auto"/>
        <w:tblLook w:val="04A0" w:firstRow="1" w:lastRow="0" w:firstColumn="1" w:lastColumn="0" w:noHBand="0" w:noVBand="1"/>
      </w:tblPr>
      <w:tblGrid>
        <w:gridCol w:w="1700"/>
        <w:gridCol w:w="1695"/>
        <w:gridCol w:w="1694"/>
        <w:gridCol w:w="1704"/>
      </w:tblGrid>
      <w:tr w:rsidR="004F3437" w14:paraId="01879461" w14:textId="77777777">
        <w:trPr>
          <w:trHeight w:val="276"/>
        </w:trPr>
        <w:tc>
          <w:tcPr>
            <w:tcW w:w="1754" w:type="dxa"/>
            <w:vAlign w:val="center"/>
          </w:tcPr>
          <w:p w14:paraId="45C3CFE7"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Type</w:t>
            </w:r>
          </w:p>
        </w:tc>
        <w:tc>
          <w:tcPr>
            <w:tcW w:w="1755" w:type="dxa"/>
            <w:vAlign w:val="center"/>
          </w:tcPr>
          <w:p w14:paraId="040B9A20"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Output voltage</w:t>
            </w:r>
          </w:p>
        </w:tc>
        <w:tc>
          <w:tcPr>
            <w:tcW w:w="1755" w:type="dxa"/>
            <w:vAlign w:val="center"/>
          </w:tcPr>
          <w:p w14:paraId="4C2482DC"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Output current</w:t>
            </w:r>
          </w:p>
        </w:tc>
        <w:tc>
          <w:tcPr>
            <w:tcW w:w="1755" w:type="dxa"/>
            <w:vAlign w:val="center"/>
          </w:tcPr>
          <w:p w14:paraId="2FBD0578"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Output power</w:t>
            </w:r>
          </w:p>
        </w:tc>
      </w:tr>
      <w:tr w:rsidR="004F3437" w14:paraId="746CDA95" w14:textId="77777777">
        <w:tc>
          <w:tcPr>
            <w:tcW w:w="1754" w:type="dxa"/>
            <w:vAlign w:val="center"/>
          </w:tcPr>
          <w:p w14:paraId="4954012A"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15V60A Module</w:t>
            </w:r>
          </w:p>
        </w:tc>
        <w:tc>
          <w:tcPr>
            <w:tcW w:w="1755" w:type="dxa"/>
            <w:vAlign w:val="center"/>
          </w:tcPr>
          <w:p w14:paraId="36BD7D61"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15V</w:t>
            </w:r>
          </w:p>
        </w:tc>
        <w:tc>
          <w:tcPr>
            <w:tcW w:w="1755" w:type="dxa"/>
            <w:vAlign w:val="center"/>
          </w:tcPr>
          <w:p w14:paraId="1E7FBE5E"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60A</w:t>
            </w:r>
          </w:p>
        </w:tc>
        <w:tc>
          <w:tcPr>
            <w:tcW w:w="1755" w:type="dxa"/>
            <w:vAlign w:val="center"/>
          </w:tcPr>
          <w:p w14:paraId="25B6E49B"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0~900W</w:t>
            </w:r>
          </w:p>
        </w:tc>
      </w:tr>
      <w:tr w:rsidR="004F3437" w14:paraId="637DCA65" w14:textId="77777777">
        <w:tc>
          <w:tcPr>
            <w:tcW w:w="1754" w:type="dxa"/>
            <w:vAlign w:val="center"/>
          </w:tcPr>
          <w:p w14:paraId="0F0A82E3"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20V50A module</w:t>
            </w:r>
          </w:p>
        </w:tc>
        <w:tc>
          <w:tcPr>
            <w:tcW w:w="1755" w:type="dxa"/>
            <w:vAlign w:val="center"/>
          </w:tcPr>
          <w:p w14:paraId="214C0294"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20V</w:t>
            </w:r>
          </w:p>
        </w:tc>
        <w:tc>
          <w:tcPr>
            <w:tcW w:w="1755" w:type="dxa"/>
            <w:vAlign w:val="center"/>
          </w:tcPr>
          <w:p w14:paraId="7C0B9F8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50A</w:t>
            </w:r>
          </w:p>
        </w:tc>
        <w:tc>
          <w:tcPr>
            <w:tcW w:w="1755" w:type="dxa"/>
            <w:vAlign w:val="center"/>
          </w:tcPr>
          <w:p w14:paraId="64F343D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0~1000W</w:t>
            </w:r>
          </w:p>
        </w:tc>
      </w:tr>
      <w:tr w:rsidR="004F3437" w14:paraId="15F638E9" w14:textId="77777777">
        <w:tc>
          <w:tcPr>
            <w:tcW w:w="1754" w:type="dxa"/>
            <w:vAlign w:val="center"/>
          </w:tcPr>
          <w:p w14:paraId="6BCA6F3D"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30V20A Module</w:t>
            </w:r>
          </w:p>
        </w:tc>
        <w:tc>
          <w:tcPr>
            <w:tcW w:w="1755" w:type="dxa"/>
            <w:vAlign w:val="center"/>
          </w:tcPr>
          <w:p w14:paraId="501A5C3D"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30V</w:t>
            </w:r>
          </w:p>
        </w:tc>
        <w:tc>
          <w:tcPr>
            <w:tcW w:w="1755" w:type="dxa"/>
            <w:vAlign w:val="center"/>
          </w:tcPr>
          <w:p w14:paraId="1E516B5A"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20A</w:t>
            </w:r>
          </w:p>
        </w:tc>
        <w:tc>
          <w:tcPr>
            <w:tcW w:w="1755" w:type="dxa"/>
            <w:vAlign w:val="center"/>
          </w:tcPr>
          <w:p w14:paraId="34901158"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0~600W</w:t>
            </w:r>
          </w:p>
        </w:tc>
      </w:tr>
      <w:tr w:rsidR="004F3437" w14:paraId="3D6E0806" w14:textId="77777777">
        <w:tc>
          <w:tcPr>
            <w:tcW w:w="1754" w:type="dxa"/>
            <w:vAlign w:val="center"/>
          </w:tcPr>
          <w:p w14:paraId="21F1F141"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30V30A Module</w:t>
            </w:r>
          </w:p>
        </w:tc>
        <w:tc>
          <w:tcPr>
            <w:tcW w:w="1755" w:type="dxa"/>
            <w:vAlign w:val="center"/>
          </w:tcPr>
          <w:p w14:paraId="59C0FD57"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30V</w:t>
            </w:r>
          </w:p>
        </w:tc>
        <w:tc>
          <w:tcPr>
            <w:tcW w:w="1755" w:type="dxa"/>
            <w:vAlign w:val="center"/>
          </w:tcPr>
          <w:p w14:paraId="5BC3CB5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30A</w:t>
            </w:r>
          </w:p>
        </w:tc>
        <w:tc>
          <w:tcPr>
            <w:tcW w:w="1755" w:type="dxa"/>
            <w:vAlign w:val="center"/>
          </w:tcPr>
          <w:p w14:paraId="015BE508"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0~900W</w:t>
            </w:r>
          </w:p>
        </w:tc>
      </w:tr>
      <w:tr w:rsidR="004F3437" w14:paraId="5AC7EDEF" w14:textId="77777777">
        <w:tc>
          <w:tcPr>
            <w:tcW w:w="1754" w:type="dxa"/>
            <w:vAlign w:val="center"/>
          </w:tcPr>
          <w:p w14:paraId="413696C9"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50V20A Module</w:t>
            </w:r>
          </w:p>
        </w:tc>
        <w:tc>
          <w:tcPr>
            <w:tcW w:w="1755" w:type="dxa"/>
            <w:vAlign w:val="center"/>
          </w:tcPr>
          <w:p w14:paraId="664382B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50V</w:t>
            </w:r>
          </w:p>
        </w:tc>
        <w:tc>
          <w:tcPr>
            <w:tcW w:w="1755" w:type="dxa"/>
            <w:vAlign w:val="center"/>
          </w:tcPr>
          <w:p w14:paraId="46F9D329"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20A</w:t>
            </w:r>
          </w:p>
        </w:tc>
        <w:tc>
          <w:tcPr>
            <w:tcW w:w="1755" w:type="dxa"/>
            <w:vAlign w:val="center"/>
          </w:tcPr>
          <w:p w14:paraId="7926A654"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0~1000W</w:t>
            </w:r>
          </w:p>
        </w:tc>
      </w:tr>
      <w:tr w:rsidR="004F3437" w14:paraId="37D5A794" w14:textId="77777777">
        <w:tc>
          <w:tcPr>
            <w:tcW w:w="1754" w:type="dxa"/>
            <w:vAlign w:val="center"/>
          </w:tcPr>
          <w:p w14:paraId="42FFC8C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60V10A Module</w:t>
            </w:r>
          </w:p>
        </w:tc>
        <w:tc>
          <w:tcPr>
            <w:tcW w:w="1755" w:type="dxa"/>
            <w:vAlign w:val="center"/>
          </w:tcPr>
          <w:p w14:paraId="69C599A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60V</w:t>
            </w:r>
          </w:p>
        </w:tc>
        <w:tc>
          <w:tcPr>
            <w:tcW w:w="1755" w:type="dxa"/>
            <w:vAlign w:val="center"/>
          </w:tcPr>
          <w:p w14:paraId="5CA3CFEA"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10A</w:t>
            </w:r>
          </w:p>
        </w:tc>
        <w:tc>
          <w:tcPr>
            <w:tcW w:w="1755" w:type="dxa"/>
            <w:vAlign w:val="center"/>
          </w:tcPr>
          <w:p w14:paraId="136C2BB6"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0~600W</w:t>
            </w:r>
          </w:p>
        </w:tc>
      </w:tr>
      <w:tr w:rsidR="004F3437" w14:paraId="495E1F03" w14:textId="77777777">
        <w:tc>
          <w:tcPr>
            <w:tcW w:w="1754" w:type="dxa"/>
            <w:vAlign w:val="center"/>
          </w:tcPr>
          <w:p w14:paraId="1A8AB707"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60V15A Module</w:t>
            </w:r>
          </w:p>
        </w:tc>
        <w:tc>
          <w:tcPr>
            <w:tcW w:w="1755" w:type="dxa"/>
            <w:vAlign w:val="center"/>
          </w:tcPr>
          <w:p w14:paraId="569C4E59"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60V</w:t>
            </w:r>
          </w:p>
        </w:tc>
        <w:tc>
          <w:tcPr>
            <w:tcW w:w="1755" w:type="dxa"/>
            <w:vAlign w:val="center"/>
          </w:tcPr>
          <w:p w14:paraId="45769F1F"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15A</w:t>
            </w:r>
          </w:p>
        </w:tc>
        <w:tc>
          <w:tcPr>
            <w:tcW w:w="1755" w:type="dxa"/>
            <w:vAlign w:val="center"/>
          </w:tcPr>
          <w:p w14:paraId="72C34C97"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0~900W</w:t>
            </w:r>
          </w:p>
        </w:tc>
      </w:tr>
      <w:tr w:rsidR="004F3437" w14:paraId="72B66125" w14:textId="77777777">
        <w:tc>
          <w:tcPr>
            <w:tcW w:w="1754" w:type="dxa"/>
            <w:vAlign w:val="center"/>
          </w:tcPr>
          <w:p w14:paraId="3AD88E2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60V20A Module</w:t>
            </w:r>
          </w:p>
        </w:tc>
        <w:tc>
          <w:tcPr>
            <w:tcW w:w="1755" w:type="dxa"/>
            <w:vAlign w:val="center"/>
          </w:tcPr>
          <w:p w14:paraId="20D1723D"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60V</w:t>
            </w:r>
          </w:p>
        </w:tc>
        <w:tc>
          <w:tcPr>
            <w:tcW w:w="1755" w:type="dxa"/>
            <w:vAlign w:val="center"/>
          </w:tcPr>
          <w:p w14:paraId="1E18575E"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20A</w:t>
            </w:r>
          </w:p>
        </w:tc>
        <w:tc>
          <w:tcPr>
            <w:tcW w:w="1755" w:type="dxa"/>
            <w:vAlign w:val="center"/>
          </w:tcPr>
          <w:p w14:paraId="26DC766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0~1200W</w:t>
            </w:r>
          </w:p>
        </w:tc>
      </w:tr>
      <w:tr w:rsidR="004F3437" w14:paraId="490960E2" w14:textId="77777777">
        <w:tc>
          <w:tcPr>
            <w:tcW w:w="1754" w:type="dxa"/>
            <w:vAlign w:val="center"/>
          </w:tcPr>
          <w:p w14:paraId="59B9B696"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100V5A Module</w:t>
            </w:r>
          </w:p>
        </w:tc>
        <w:tc>
          <w:tcPr>
            <w:tcW w:w="1755" w:type="dxa"/>
            <w:vAlign w:val="center"/>
          </w:tcPr>
          <w:p w14:paraId="449E72EE"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100V</w:t>
            </w:r>
          </w:p>
        </w:tc>
        <w:tc>
          <w:tcPr>
            <w:tcW w:w="1755" w:type="dxa"/>
            <w:vAlign w:val="center"/>
          </w:tcPr>
          <w:p w14:paraId="0DABF785"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5A</w:t>
            </w:r>
          </w:p>
        </w:tc>
        <w:tc>
          <w:tcPr>
            <w:tcW w:w="1755" w:type="dxa"/>
            <w:vAlign w:val="center"/>
          </w:tcPr>
          <w:p w14:paraId="194361BD"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0~500W</w:t>
            </w:r>
          </w:p>
        </w:tc>
      </w:tr>
      <w:tr w:rsidR="004F3437" w14:paraId="139C9244" w14:textId="77777777">
        <w:tc>
          <w:tcPr>
            <w:tcW w:w="1754" w:type="dxa"/>
            <w:vAlign w:val="center"/>
          </w:tcPr>
          <w:p w14:paraId="07D6940C"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100V10A module</w:t>
            </w:r>
          </w:p>
        </w:tc>
        <w:tc>
          <w:tcPr>
            <w:tcW w:w="1755" w:type="dxa"/>
            <w:vAlign w:val="center"/>
          </w:tcPr>
          <w:p w14:paraId="4DFA50F2"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0V ~ 100V</w:t>
            </w:r>
          </w:p>
        </w:tc>
        <w:tc>
          <w:tcPr>
            <w:tcW w:w="1755" w:type="dxa"/>
            <w:vAlign w:val="center"/>
          </w:tcPr>
          <w:p w14:paraId="170043C9"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0A ~ 10A</w:t>
            </w:r>
          </w:p>
        </w:tc>
        <w:tc>
          <w:tcPr>
            <w:tcW w:w="1755" w:type="dxa"/>
            <w:vAlign w:val="center"/>
          </w:tcPr>
          <w:p w14:paraId="003530C4"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0~1000W</w:t>
            </w:r>
          </w:p>
        </w:tc>
      </w:tr>
    </w:tbl>
    <w:p w14:paraId="78A403FB" w14:textId="77777777" w:rsidR="004F3437" w:rsidRDefault="004F3437">
      <w:pPr>
        <w:spacing w:line="0" w:lineRule="atLeast"/>
        <w:jc w:val="center"/>
        <w:rPr>
          <w:sz w:val="24"/>
        </w:rPr>
      </w:pPr>
    </w:p>
    <w:p w14:paraId="4739B51E" w14:textId="1077E5FC" w:rsidR="004F3437" w:rsidRDefault="00000000">
      <w:pPr>
        <w:pStyle w:val="P68B1DB1-110"/>
        <w:numPr>
          <w:ilvl w:val="1"/>
          <w:numId w:val="12"/>
        </w:numPr>
        <w:spacing w:line="0" w:lineRule="atLeast"/>
        <w:outlineLvl w:val="1"/>
        <w:rPr>
          <w:rFonts w:hint="default"/>
        </w:rPr>
      </w:pPr>
      <w:bookmarkStart w:id="8" w:name="_Toc209269070"/>
      <w:r>
        <w:rPr>
          <w:rFonts w:ascii="Arial" w:eastAsia="宋体"/>
        </w:rPr>
        <w:t xml:space="preserve">Display </w:t>
      </w:r>
      <w:r w:rsidR="009B141B">
        <w:rPr>
          <w:rFonts w:ascii="Arial" w:eastAsia="宋体"/>
        </w:rPr>
        <w:t>r</w:t>
      </w:r>
      <w:r>
        <w:rPr>
          <w:rFonts w:ascii="Arial" w:eastAsia="宋体"/>
        </w:rPr>
        <w:t>esolution</w:t>
      </w:r>
      <w:bookmarkEnd w:id="8"/>
    </w:p>
    <w:tbl>
      <w:tblPr>
        <w:tblStyle w:val="a5"/>
        <w:tblW w:w="7036" w:type="dxa"/>
        <w:tblLook w:val="04A0" w:firstRow="1" w:lastRow="0" w:firstColumn="1" w:lastColumn="0" w:noHBand="0" w:noVBand="1"/>
      </w:tblPr>
      <w:tblGrid>
        <w:gridCol w:w="3516"/>
        <w:gridCol w:w="3520"/>
      </w:tblGrid>
      <w:tr w:rsidR="004F3437" w14:paraId="3C8DC1FC" w14:textId="77777777">
        <w:tc>
          <w:tcPr>
            <w:tcW w:w="3516" w:type="dxa"/>
            <w:vAlign w:val="center"/>
          </w:tcPr>
          <w:p w14:paraId="0BE61266"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Voltage resolution</w:t>
            </w:r>
          </w:p>
        </w:tc>
        <w:tc>
          <w:tcPr>
            <w:tcW w:w="3520" w:type="dxa"/>
            <w:vAlign w:val="center"/>
          </w:tcPr>
          <w:p w14:paraId="145C8602" w14:textId="5D8B40B9" w:rsidR="004F3437" w:rsidRPr="009B141B" w:rsidRDefault="009B141B">
            <w:pPr>
              <w:pStyle w:val="P68B1DB1-16"/>
              <w:spacing w:line="0" w:lineRule="atLeast"/>
              <w:jc w:val="center"/>
              <w:rPr>
                <w:rFonts w:hint="default"/>
                <w:sz w:val="15"/>
                <w:szCs w:val="15"/>
              </w:rPr>
            </w:pPr>
            <w:r w:rsidRPr="009B141B">
              <w:rPr>
                <w:sz w:val="15"/>
                <w:szCs w:val="15"/>
              </w:rPr>
              <w:t>＜</w:t>
            </w:r>
            <w:r w:rsidRPr="009B141B">
              <w:rPr>
                <w:sz w:val="15"/>
                <w:szCs w:val="15"/>
              </w:rPr>
              <w:t>100V</w:t>
            </w:r>
            <w:r w:rsidRPr="009B141B">
              <w:rPr>
                <w:sz w:val="15"/>
                <w:szCs w:val="15"/>
              </w:rPr>
              <w:t>：</w:t>
            </w:r>
            <w:r w:rsidRPr="009B141B">
              <w:rPr>
                <w:sz w:val="15"/>
                <w:szCs w:val="15"/>
              </w:rPr>
              <w:t>10mV</w:t>
            </w:r>
            <w:r w:rsidRPr="009B141B">
              <w:rPr>
                <w:sz w:val="15"/>
                <w:szCs w:val="15"/>
              </w:rPr>
              <w:br/>
            </w:r>
            <w:r w:rsidRPr="009B141B">
              <w:rPr>
                <w:sz w:val="15"/>
                <w:szCs w:val="15"/>
              </w:rPr>
              <w:t>≥</w:t>
            </w:r>
            <w:r w:rsidRPr="009B141B">
              <w:rPr>
                <w:sz w:val="15"/>
                <w:szCs w:val="15"/>
              </w:rPr>
              <w:t>100V</w:t>
            </w:r>
            <w:r w:rsidRPr="009B141B">
              <w:rPr>
                <w:sz w:val="15"/>
                <w:szCs w:val="15"/>
              </w:rPr>
              <w:t>：</w:t>
            </w:r>
            <w:r w:rsidRPr="009B141B">
              <w:rPr>
                <w:sz w:val="15"/>
                <w:szCs w:val="15"/>
              </w:rPr>
              <w:t>100mV</w:t>
            </w:r>
          </w:p>
        </w:tc>
      </w:tr>
      <w:tr w:rsidR="004F3437" w14:paraId="2098F826" w14:textId="77777777">
        <w:tc>
          <w:tcPr>
            <w:tcW w:w="3516" w:type="dxa"/>
            <w:vAlign w:val="center"/>
          </w:tcPr>
          <w:p w14:paraId="2557B06C"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Current resolution</w:t>
            </w:r>
          </w:p>
        </w:tc>
        <w:tc>
          <w:tcPr>
            <w:tcW w:w="3520" w:type="dxa"/>
            <w:vAlign w:val="center"/>
          </w:tcPr>
          <w:p w14:paraId="3017EAD7"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10mA</w:t>
            </w:r>
          </w:p>
        </w:tc>
      </w:tr>
    </w:tbl>
    <w:p w14:paraId="27748C91" w14:textId="77777777" w:rsidR="004F3437" w:rsidRDefault="004F3437">
      <w:pPr>
        <w:spacing w:line="0" w:lineRule="atLeast"/>
        <w:rPr>
          <w:sz w:val="24"/>
        </w:rPr>
      </w:pPr>
    </w:p>
    <w:p w14:paraId="3D416A72" w14:textId="77777777" w:rsidR="004F3437" w:rsidRDefault="00000000">
      <w:pPr>
        <w:pStyle w:val="P68B1DB1-110"/>
        <w:numPr>
          <w:ilvl w:val="1"/>
          <w:numId w:val="12"/>
        </w:numPr>
        <w:spacing w:line="0" w:lineRule="atLeast"/>
        <w:outlineLvl w:val="1"/>
        <w:rPr>
          <w:rFonts w:hint="default"/>
        </w:rPr>
      </w:pPr>
      <w:bookmarkStart w:id="9" w:name="_Toc209269071"/>
      <w:r>
        <w:rPr>
          <w:rFonts w:ascii="Arial" w:eastAsia="宋体"/>
        </w:rPr>
        <w:t>Preset accuracy of voltage and current</w:t>
      </w:r>
      <w:bookmarkEnd w:id="9"/>
    </w:p>
    <w:tbl>
      <w:tblPr>
        <w:tblStyle w:val="a5"/>
        <w:tblW w:w="0" w:type="auto"/>
        <w:jc w:val="center"/>
        <w:tblLook w:val="04A0" w:firstRow="1" w:lastRow="0" w:firstColumn="1" w:lastColumn="0" w:noHBand="0" w:noVBand="1"/>
      </w:tblPr>
      <w:tblGrid>
        <w:gridCol w:w="3402"/>
        <w:gridCol w:w="3391"/>
      </w:tblGrid>
      <w:tr w:rsidR="004F3437" w14:paraId="0A022DC2" w14:textId="77777777">
        <w:trPr>
          <w:jc w:val="center"/>
        </w:trPr>
        <w:tc>
          <w:tcPr>
            <w:tcW w:w="3509" w:type="dxa"/>
            <w:vAlign w:val="center"/>
          </w:tcPr>
          <w:p w14:paraId="119D741B"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Output Voltage Preset Accuracy</w:t>
            </w:r>
          </w:p>
        </w:tc>
        <w:tc>
          <w:tcPr>
            <w:tcW w:w="3510" w:type="dxa"/>
            <w:vAlign w:val="center"/>
          </w:tcPr>
          <w:p w14:paraId="607BD75E"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0.1V</w:t>
            </w:r>
          </w:p>
        </w:tc>
      </w:tr>
      <w:tr w:rsidR="004F3437" w14:paraId="05A578A1" w14:textId="77777777">
        <w:trPr>
          <w:jc w:val="center"/>
        </w:trPr>
        <w:tc>
          <w:tcPr>
            <w:tcW w:w="3509" w:type="dxa"/>
            <w:vAlign w:val="center"/>
          </w:tcPr>
          <w:p w14:paraId="10A22194"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Output current preset accuracy</w:t>
            </w:r>
          </w:p>
        </w:tc>
        <w:tc>
          <w:tcPr>
            <w:tcW w:w="3510" w:type="dxa"/>
            <w:vAlign w:val="center"/>
          </w:tcPr>
          <w:p w14:paraId="36EEE3C9" w14:textId="77777777" w:rsidR="004F3437" w:rsidRPr="009B141B" w:rsidRDefault="00000000">
            <w:pPr>
              <w:pStyle w:val="P68B1DB1-16"/>
              <w:spacing w:line="0" w:lineRule="atLeast"/>
              <w:jc w:val="center"/>
              <w:rPr>
                <w:rFonts w:hint="default"/>
                <w:sz w:val="15"/>
                <w:szCs w:val="15"/>
              </w:rPr>
            </w:pPr>
            <w:r w:rsidRPr="009B141B">
              <w:rPr>
                <w:rFonts w:ascii="Arial" w:eastAsia="宋体"/>
                <w:sz w:val="15"/>
                <w:szCs w:val="15"/>
              </w:rPr>
              <w:t>0.1A</w:t>
            </w:r>
          </w:p>
        </w:tc>
      </w:tr>
    </w:tbl>
    <w:p w14:paraId="38116D77" w14:textId="77777777" w:rsidR="004F3437" w:rsidRDefault="004F3437">
      <w:pPr>
        <w:spacing w:line="0" w:lineRule="atLeast"/>
        <w:rPr>
          <w:sz w:val="24"/>
        </w:rPr>
      </w:pPr>
    </w:p>
    <w:p w14:paraId="0FA131D2" w14:textId="77777777" w:rsidR="004F3437" w:rsidRDefault="00000000">
      <w:pPr>
        <w:pStyle w:val="P68B1DB1-110"/>
        <w:numPr>
          <w:ilvl w:val="1"/>
          <w:numId w:val="12"/>
        </w:numPr>
        <w:spacing w:line="0" w:lineRule="atLeast"/>
        <w:outlineLvl w:val="1"/>
        <w:rPr>
          <w:rFonts w:hint="default"/>
        </w:rPr>
      </w:pPr>
      <w:bookmarkStart w:id="10" w:name="_Toc209269072"/>
      <w:r>
        <w:rPr>
          <w:rFonts w:ascii="Arial" w:eastAsia="宋体"/>
        </w:rPr>
        <w:t>Stability</w:t>
      </w:r>
      <w:bookmarkEnd w:id="10"/>
    </w:p>
    <w:tbl>
      <w:tblPr>
        <w:tblStyle w:val="a5"/>
        <w:tblW w:w="7019" w:type="dxa"/>
        <w:tblLook w:val="04A0" w:firstRow="1" w:lastRow="0" w:firstColumn="1" w:lastColumn="0" w:noHBand="0" w:noVBand="1"/>
      </w:tblPr>
      <w:tblGrid>
        <w:gridCol w:w="3509"/>
        <w:gridCol w:w="3510"/>
      </w:tblGrid>
      <w:tr w:rsidR="009B141B" w14:paraId="0FEEA7BC" w14:textId="77777777" w:rsidTr="009B141B">
        <w:tc>
          <w:tcPr>
            <w:tcW w:w="3509" w:type="dxa"/>
            <w:vAlign w:val="center"/>
          </w:tcPr>
          <w:p w14:paraId="3600F29F" w14:textId="77777777" w:rsidR="009B141B" w:rsidRPr="009B141B" w:rsidRDefault="009B141B" w:rsidP="009B141B">
            <w:pPr>
              <w:pStyle w:val="P68B1DB1-16"/>
              <w:spacing w:line="0" w:lineRule="atLeast"/>
              <w:jc w:val="center"/>
              <w:rPr>
                <w:rFonts w:hint="default"/>
                <w:sz w:val="15"/>
                <w:szCs w:val="15"/>
              </w:rPr>
            </w:pPr>
            <w:r w:rsidRPr="009B141B">
              <w:rPr>
                <w:rFonts w:ascii="Arial" w:eastAsia="宋体"/>
                <w:sz w:val="15"/>
                <w:szCs w:val="15"/>
              </w:rPr>
              <w:t>voltage stability</w:t>
            </w:r>
          </w:p>
        </w:tc>
        <w:tc>
          <w:tcPr>
            <w:tcW w:w="3510" w:type="dxa"/>
            <w:vAlign w:val="center"/>
          </w:tcPr>
          <w:p w14:paraId="7EF0C04F" w14:textId="57B9C1FE" w:rsidR="009B141B" w:rsidRPr="009B141B" w:rsidRDefault="009B141B" w:rsidP="009B141B">
            <w:pPr>
              <w:pStyle w:val="P68B1DB1-113"/>
              <w:spacing w:line="0" w:lineRule="atLeast"/>
              <w:jc w:val="center"/>
              <w:rPr>
                <w:rFonts w:ascii="Arial" w:eastAsia="宋体"/>
                <w:sz w:val="15"/>
                <w:szCs w:val="15"/>
              </w:rPr>
            </w:pPr>
            <w:r w:rsidRPr="009B141B">
              <w:rPr>
                <w:sz w:val="15"/>
                <w:szCs w:val="15"/>
              </w:rPr>
              <w:t>≤±(0.2%+0.05V)</w:t>
            </w:r>
          </w:p>
        </w:tc>
      </w:tr>
      <w:tr w:rsidR="009B141B" w14:paraId="3B68C421" w14:textId="77777777" w:rsidTr="009B141B">
        <w:tc>
          <w:tcPr>
            <w:tcW w:w="3509" w:type="dxa"/>
            <w:vAlign w:val="center"/>
          </w:tcPr>
          <w:p w14:paraId="51A586CD" w14:textId="77777777" w:rsidR="009B141B" w:rsidRPr="009B141B" w:rsidRDefault="009B141B" w:rsidP="009B141B">
            <w:pPr>
              <w:pStyle w:val="P68B1DB1-16"/>
              <w:spacing w:line="0" w:lineRule="atLeast"/>
              <w:jc w:val="center"/>
              <w:rPr>
                <w:rFonts w:hint="default"/>
                <w:sz w:val="15"/>
                <w:szCs w:val="15"/>
              </w:rPr>
            </w:pPr>
            <w:r w:rsidRPr="009B141B">
              <w:rPr>
                <w:rFonts w:ascii="Arial" w:eastAsia="宋体"/>
                <w:sz w:val="15"/>
                <w:szCs w:val="15"/>
              </w:rPr>
              <w:t>Current stability</w:t>
            </w:r>
          </w:p>
        </w:tc>
        <w:tc>
          <w:tcPr>
            <w:tcW w:w="3510" w:type="dxa"/>
            <w:vAlign w:val="center"/>
          </w:tcPr>
          <w:p w14:paraId="497B47CA" w14:textId="0C540A90" w:rsidR="009B141B" w:rsidRPr="009B141B" w:rsidRDefault="009B141B" w:rsidP="009B141B">
            <w:pPr>
              <w:pStyle w:val="P68B1DB1-113"/>
              <w:spacing w:line="0" w:lineRule="atLeast"/>
              <w:jc w:val="center"/>
              <w:rPr>
                <w:rFonts w:ascii="Arial" w:eastAsia="宋体"/>
                <w:sz w:val="15"/>
                <w:szCs w:val="15"/>
              </w:rPr>
            </w:pPr>
            <w:r w:rsidRPr="009B141B">
              <w:rPr>
                <w:sz w:val="15"/>
                <w:szCs w:val="15"/>
              </w:rPr>
              <w:t>≤±(0.5%+0.05A)</w:t>
            </w:r>
          </w:p>
        </w:tc>
      </w:tr>
      <w:tr w:rsidR="009B141B" w14:paraId="20EEFC45" w14:textId="77777777" w:rsidTr="009B141B">
        <w:tc>
          <w:tcPr>
            <w:tcW w:w="3509" w:type="dxa"/>
            <w:vAlign w:val="center"/>
          </w:tcPr>
          <w:p w14:paraId="3D3906B9" w14:textId="77777777" w:rsidR="009B141B" w:rsidRPr="009B141B" w:rsidRDefault="009B141B" w:rsidP="009B141B">
            <w:pPr>
              <w:pStyle w:val="P68B1DB1-113"/>
              <w:spacing w:line="0" w:lineRule="atLeast"/>
              <w:jc w:val="center"/>
              <w:rPr>
                <w:sz w:val="15"/>
                <w:szCs w:val="15"/>
              </w:rPr>
            </w:pPr>
            <w:r w:rsidRPr="009B141B">
              <w:rPr>
                <w:rFonts w:ascii="Arial" w:eastAsia="宋体"/>
                <w:sz w:val="15"/>
                <w:szCs w:val="15"/>
              </w:rPr>
              <w:t>Load stability</w:t>
            </w:r>
          </w:p>
        </w:tc>
        <w:tc>
          <w:tcPr>
            <w:tcW w:w="3510" w:type="dxa"/>
            <w:vAlign w:val="center"/>
          </w:tcPr>
          <w:p w14:paraId="0DD1A6EB" w14:textId="0F25EF43" w:rsidR="009B141B" w:rsidRPr="009B141B" w:rsidRDefault="009B141B" w:rsidP="009B141B">
            <w:pPr>
              <w:pStyle w:val="P68B1DB1-113"/>
              <w:spacing w:line="0" w:lineRule="atLeast"/>
              <w:jc w:val="center"/>
              <w:rPr>
                <w:rFonts w:ascii="Arial" w:eastAsia="宋体"/>
                <w:sz w:val="15"/>
                <w:szCs w:val="15"/>
              </w:rPr>
            </w:pPr>
            <w:r w:rsidRPr="009B141B">
              <w:rPr>
                <w:sz w:val="15"/>
                <w:szCs w:val="15"/>
              </w:rPr>
              <w:t>≤0.5%</w:t>
            </w:r>
          </w:p>
        </w:tc>
      </w:tr>
      <w:tr w:rsidR="009B141B" w14:paraId="21D887AA" w14:textId="77777777" w:rsidTr="009B141B">
        <w:tc>
          <w:tcPr>
            <w:tcW w:w="3509" w:type="dxa"/>
            <w:vAlign w:val="center"/>
          </w:tcPr>
          <w:p w14:paraId="0B50AD66" w14:textId="77777777" w:rsidR="009B141B" w:rsidRPr="009B141B" w:rsidRDefault="009B141B" w:rsidP="009B141B">
            <w:pPr>
              <w:pStyle w:val="P68B1DB1-113"/>
              <w:spacing w:line="0" w:lineRule="atLeast"/>
              <w:jc w:val="center"/>
              <w:rPr>
                <w:sz w:val="15"/>
                <w:szCs w:val="15"/>
              </w:rPr>
            </w:pPr>
            <w:r w:rsidRPr="009B141B">
              <w:rPr>
                <w:rFonts w:ascii="Arial" w:eastAsia="宋体"/>
                <w:sz w:val="15"/>
                <w:szCs w:val="15"/>
              </w:rPr>
              <w:t>Ripple and noise</w:t>
            </w:r>
          </w:p>
        </w:tc>
        <w:tc>
          <w:tcPr>
            <w:tcW w:w="3510" w:type="dxa"/>
            <w:vAlign w:val="center"/>
          </w:tcPr>
          <w:p w14:paraId="13EDA955" w14:textId="119AD130" w:rsidR="009B141B" w:rsidRPr="009B141B" w:rsidRDefault="009B141B" w:rsidP="009B141B">
            <w:pPr>
              <w:pStyle w:val="P68B1DB1-113"/>
              <w:spacing w:line="0" w:lineRule="atLeast"/>
              <w:jc w:val="center"/>
              <w:rPr>
                <w:rFonts w:ascii="Arial" w:eastAsia="宋体"/>
                <w:sz w:val="15"/>
                <w:szCs w:val="15"/>
              </w:rPr>
            </w:pPr>
            <w:r w:rsidRPr="009B141B">
              <w:rPr>
                <w:sz w:val="15"/>
                <w:szCs w:val="15"/>
              </w:rPr>
              <w:t>≤1%</w:t>
            </w:r>
            <w:r w:rsidRPr="009B141B">
              <w:rPr>
                <w:sz w:val="15"/>
                <w:szCs w:val="15"/>
              </w:rPr>
              <w:t>（</w:t>
            </w:r>
            <w:r w:rsidRPr="009B141B">
              <w:rPr>
                <w:rFonts w:hint="eastAsia"/>
                <w:sz w:val="15"/>
                <w:szCs w:val="15"/>
              </w:rPr>
              <w:t>RMS</w:t>
            </w:r>
            <w:r w:rsidRPr="009B141B">
              <w:rPr>
                <w:sz w:val="15"/>
                <w:szCs w:val="15"/>
              </w:rPr>
              <w:t>）</w:t>
            </w:r>
          </w:p>
        </w:tc>
      </w:tr>
    </w:tbl>
    <w:p w14:paraId="4E31BAB9" w14:textId="77777777" w:rsidR="004F3437" w:rsidRDefault="004F3437">
      <w:pPr>
        <w:spacing w:line="0" w:lineRule="atLeast"/>
        <w:rPr>
          <w:rFonts w:hint="eastAsia"/>
          <w:sz w:val="24"/>
        </w:rPr>
      </w:pPr>
    </w:p>
    <w:p w14:paraId="64D51E27" w14:textId="77777777" w:rsidR="004F3437" w:rsidRDefault="00000000">
      <w:pPr>
        <w:pStyle w:val="P68B1DB1-110"/>
        <w:numPr>
          <w:ilvl w:val="1"/>
          <w:numId w:val="12"/>
        </w:numPr>
        <w:spacing w:line="0" w:lineRule="atLeast"/>
        <w:outlineLvl w:val="1"/>
        <w:rPr>
          <w:rFonts w:hint="default"/>
        </w:rPr>
      </w:pPr>
      <w:bookmarkStart w:id="11" w:name="_Toc209269073"/>
      <w:r>
        <w:rPr>
          <w:rFonts w:ascii="Arial" w:eastAsia="宋体"/>
        </w:rPr>
        <w:t>Operating Environment</w:t>
      </w:r>
      <w:bookmarkEnd w:id="11"/>
    </w:p>
    <w:tbl>
      <w:tblPr>
        <w:tblStyle w:val="a5"/>
        <w:tblW w:w="7019" w:type="dxa"/>
        <w:tblLook w:val="04A0" w:firstRow="1" w:lastRow="0" w:firstColumn="1" w:lastColumn="0" w:noHBand="0" w:noVBand="1"/>
      </w:tblPr>
      <w:tblGrid>
        <w:gridCol w:w="3509"/>
        <w:gridCol w:w="3510"/>
      </w:tblGrid>
      <w:tr w:rsidR="009B141B" w14:paraId="3CBF822E" w14:textId="77777777" w:rsidTr="009B141B">
        <w:tc>
          <w:tcPr>
            <w:tcW w:w="3509" w:type="dxa"/>
            <w:vAlign w:val="center"/>
          </w:tcPr>
          <w:p w14:paraId="5EF29AED" w14:textId="77777777" w:rsidR="009B141B" w:rsidRPr="009B141B" w:rsidRDefault="009B141B" w:rsidP="009B141B">
            <w:pPr>
              <w:pStyle w:val="P68B1DB1-116"/>
              <w:widowControl/>
              <w:jc w:val="center"/>
              <w:textAlignment w:val="bottom"/>
              <w:rPr>
                <w:sz w:val="15"/>
                <w:szCs w:val="15"/>
              </w:rPr>
            </w:pPr>
            <w:r w:rsidRPr="009B141B">
              <w:rPr>
                <w:rFonts w:ascii="Arial"/>
                <w:sz w:val="15"/>
                <w:szCs w:val="15"/>
              </w:rPr>
              <w:t>Elevation</w:t>
            </w:r>
          </w:p>
        </w:tc>
        <w:tc>
          <w:tcPr>
            <w:tcW w:w="3510" w:type="dxa"/>
            <w:vAlign w:val="center"/>
          </w:tcPr>
          <w:p w14:paraId="1A405B82" w14:textId="7F12D2D5" w:rsidR="009B141B" w:rsidRPr="009B141B" w:rsidRDefault="009B141B" w:rsidP="009B141B">
            <w:pPr>
              <w:pStyle w:val="P68B1DB1-16"/>
              <w:spacing w:line="0" w:lineRule="atLeast"/>
              <w:jc w:val="center"/>
              <w:rPr>
                <w:rFonts w:ascii="Arial" w:eastAsia="宋体"/>
                <w:sz w:val="15"/>
                <w:szCs w:val="15"/>
              </w:rPr>
            </w:pPr>
            <w:r w:rsidRPr="009B141B">
              <w:rPr>
                <w:sz w:val="15"/>
                <w:szCs w:val="15"/>
              </w:rPr>
              <w:t>≤</w:t>
            </w:r>
            <w:r w:rsidRPr="009B141B">
              <w:rPr>
                <w:sz w:val="15"/>
                <w:szCs w:val="15"/>
              </w:rPr>
              <w:t>2000m</w:t>
            </w:r>
          </w:p>
        </w:tc>
      </w:tr>
      <w:tr w:rsidR="009B141B" w14:paraId="46845835" w14:textId="77777777" w:rsidTr="009B141B">
        <w:tc>
          <w:tcPr>
            <w:tcW w:w="3509" w:type="dxa"/>
            <w:vAlign w:val="center"/>
          </w:tcPr>
          <w:p w14:paraId="19F1FB8D" w14:textId="77777777" w:rsidR="009B141B" w:rsidRPr="009B141B" w:rsidRDefault="009B141B" w:rsidP="009B141B">
            <w:pPr>
              <w:pStyle w:val="P68B1DB1-116"/>
              <w:widowControl/>
              <w:jc w:val="center"/>
              <w:textAlignment w:val="bottom"/>
              <w:rPr>
                <w:sz w:val="15"/>
                <w:szCs w:val="15"/>
              </w:rPr>
            </w:pPr>
            <w:r w:rsidRPr="009B141B">
              <w:rPr>
                <w:rFonts w:ascii="Arial"/>
                <w:sz w:val="15"/>
                <w:szCs w:val="15"/>
              </w:rPr>
              <w:t>Relative humidity</w:t>
            </w:r>
          </w:p>
        </w:tc>
        <w:tc>
          <w:tcPr>
            <w:tcW w:w="3510" w:type="dxa"/>
            <w:vAlign w:val="center"/>
          </w:tcPr>
          <w:p w14:paraId="43515DD2" w14:textId="102F38CE" w:rsidR="009B141B" w:rsidRPr="009B141B" w:rsidRDefault="009B141B" w:rsidP="009B141B">
            <w:pPr>
              <w:pStyle w:val="P68B1DB1-16"/>
              <w:spacing w:line="0" w:lineRule="atLeast"/>
              <w:jc w:val="center"/>
              <w:rPr>
                <w:rFonts w:ascii="Arial" w:eastAsia="宋体"/>
                <w:sz w:val="15"/>
                <w:szCs w:val="15"/>
              </w:rPr>
            </w:pPr>
            <w:r w:rsidRPr="009B141B">
              <w:rPr>
                <w:sz w:val="15"/>
                <w:szCs w:val="15"/>
              </w:rPr>
              <w:t>＜</w:t>
            </w:r>
            <w:r w:rsidRPr="009B141B">
              <w:rPr>
                <w:sz w:val="15"/>
                <w:szCs w:val="15"/>
              </w:rPr>
              <w:t>80%</w:t>
            </w:r>
          </w:p>
        </w:tc>
      </w:tr>
      <w:tr w:rsidR="009B141B" w14:paraId="0FFD79B1" w14:textId="77777777" w:rsidTr="009B141B">
        <w:tc>
          <w:tcPr>
            <w:tcW w:w="3509" w:type="dxa"/>
            <w:vAlign w:val="center"/>
          </w:tcPr>
          <w:p w14:paraId="5E38C68A" w14:textId="77777777" w:rsidR="009B141B" w:rsidRPr="009B141B" w:rsidRDefault="009B141B" w:rsidP="009B141B">
            <w:pPr>
              <w:pStyle w:val="P68B1DB1-116"/>
              <w:widowControl/>
              <w:jc w:val="center"/>
              <w:textAlignment w:val="bottom"/>
              <w:rPr>
                <w:sz w:val="15"/>
                <w:szCs w:val="15"/>
              </w:rPr>
            </w:pPr>
            <w:r w:rsidRPr="009B141B">
              <w:rPr>
                <w:rFonts w:ascii="Arial"/>
                <w:sz w:val="15"/>
                <w:szCs w:val="15"/>
              </w:rPr>
              <w:t>Ambient temperature</w:t>
            </w:r>
          </w:p>
        </w:tc>
        <w:tc>
          <w:tcPr>
            <w:tcW w:w="3510" w:type="dxa"/>
            <w:vAlign w:val="center"/>
          </w:tcPr>
          <w:p w14:paraId="5B13F2FE" w14:textId="7EA30163" w:rsidR="009B141B" w:rsidRPr="009B141B" w:rsidRDefault="009B141B" w:rsidP="009B141B">
            <w:pPr>
              <w:pStyle w:val="P68B1DB1-16"/>
              <w:spacing w:line="0" w:lineRule="atLeast"/>
              <w:jc w:val="center"/>
              <w:rPr>
                <w:rFonts w:ascii="Arial" w:eastAsia="宋体"/>
                <w:sz w:val="15"/>
                <w:szCs w:val="15"/>
              </w:rPr>
            </w:pPr>
            <w:r w:rsidRPr="009B141B">
              <w:rPr>
                <w:sz w:val="15"/>
                <w:szCs w:val="15"/>
              </w:rPr>
              <w:t>5</w:t>
            </w:r>
            <w:r w:rsidRPr="009B141B">
              <w:rPr>
                <w:sz w:val="15"/>
                <w:szCs w:val="15"/>
              </w:rPr>
              <w:t>℃</w:t>
            </w:r>
            <w:r w:rsidRPr="009B141B">
              <w:rPr>
                <w:sz w:val="15"/>
                <w:szCs w:val="15"/>
              </w:rPr>
              <w:t>~ 40</w:t>
            </w:r>
            <w:r w:rsidRPr="009B141B">
              <w:rPr>
                <w:sz w:val="15"/>
                <w:szCs w:val="15"/>
              </w:rPr>
              <w:t>℃</w:t>
            </w:r>
          </w:p>
        </w:tc>
      </w:tr>
    </w:tbl>
    <w:p w14:paraId="0A323466" w14:textId="77777777" w:rsidR="004F3437" w:rsidRDefault="004F3437">
      <w:pPr>
        <w:spacing w:line="0" w:lineRule="atLeast"/>
        <w:rPr>
          <w:sz w:val="24"/>
        </w:rPr>
      </w:pPr>
    </w:p>
    <w:p w14:paraId="4310F044" w14:textId="77777777" w:rsidR="004F3437" w:rsidRDefault="00000000">
      <w:pPr>
        <w:pStyle w:val="P68B1DB1-110"/>
        <w:numPr>
          <w:ilvl w:val="1"/>
          <w:numId w:val="12"/>
        </w:numPr>
        <w:spacing w:line="0" w:lineRule="atLeast"/>
        <w:outlineLvl w:val="1"/>
        <w:rPr>
          <w:rFonts w:hint="default"/>
        </w:rPr>
      </w:pPr>
      <w:bookmarkStart w:id="12" w:name="_Toc209269074"/>
      <w:r>
        <w:rPr>
          <w:rFonts w:ascii="Arial" w:eastAsia="宋体"/>
        </w:rPr>
        <w:t>Storage environment</w:t>
      </w:r>
      <w:bookmarkEnd w:id="12"/>
    </w:p>
    <w:tbl>
      <w:tblPr>
        <w:tblStyle w:val="a5"/>
        <w:tblW w:w="0" w:type="auto"/>
        <w:tblLook w:val="04A0" w:firstRow="1" w:lastRow="0" w:firstColumn="1" w:lastColumn="0" w:noHBand="0" w:noVBand="1"/>
      </w:tblPr>
      <w:tblGrid>
        <w:gridCol w:w="3401"/>
        <w:gridCol w:w="3392"/>
      </w:tblGrid>
      <w:tr w:rsidR="004F3437" w14:paraId="799DA8E9" w14:textId="77777777">
        <w:tc>
          <w:tcPr>
            <w:tcW w:w="3509" w:type="dxa"/>
            <w:vAlign w:val="center"/>
          </w:tcPr>
          <w:p w14:paraId="7BDE37EB" w14:textId="77777777" w:rsidR="004F3437" w:rsidRPr="00602568" w:rsidRDefault="00000000">
            <w:pPr>
              <w:pStyle w:val="P68B1DB1-16"/>
              <w:spacing w:line="0" w:lineRule="atLeast"/>
              <w:jc w:val="center"/>
              <w:rPr>
                <w:rFonts w:hint="default"/>
                <w:sz w:val="15"/>
                <w:szCs w:val="15"/>
              </w:rPr>
            </w:pPr>
            <w:r w:rsidRPr="00602568">
              <w:rPr>
                <w:rFonts w:ascii="Arial" w:eastAsia="宋体"/>
                <w:sz w:val="15"/>
                <w:szCs w:val="15"/>
              </w:rPr>
              <w:t>Ambient temperature</w:t>
            </w:r>
          </w:p>
        </w:tc>
        <w:tc>
          <w:tcPr>
            <w:tcW w:w="3510" w:type="dxa"/>
            <w:vAlign w:val="center"/>
          </w:tcPr>
          <w:p w14:paraId="17141CB2" w14:textId="5629D5FC" w:rsidR="004F3437" w:rsidRPr="00602568" w:rsidRDefault="00000000">
            <w:pPr>
              <w:pStyle w:val="P68B1DB1-16"/>
              <w:spacing w:line="0" w:lineRule="atLeast"/>
              <w:jc w:val="center"/>
              <w:rPr>
                <w:rFonts w:hint="default"/>
                <w:sz w:val="15"/>
                <w:szCs w:val="15"/>
              </w:rPr>
            </w:pPr>
            <w:r w:rsidRPr="00602568">
              <w:rPr>
                <w:rFonts w:ascii="Arial" w:eastAsia="宋体"/>
                <w:sz w:val="15"/>
                <w:szCs w:val="15"/>
              </w:rPr>
              <w:t>-20~80</w:t>
            </w:r>
            <w:r w:rsidRPr="00602568">
              <w:rPr>
                <w:rFonts w:ascii="Arial" w:eastAsia="宋体"/>
                <w:sz w:val="15"/>
                <w:szCs w:val="15"/>
              </w:rPr>
              <w:t>℃</w:t>
            </w:r>
          </w:p>
        </w:tc>
      </w:tr>
      <w:tr w:rsidR="004F3437" w14:paraId="6FE725E8" w14:textId="77777777">
        <w:tc>
          <w:tcPr>
            <w:tcW w:w="3509" w:type="dxa"/>
            <w:vAlign w:val="center"/>
          </w:tcPr>
          <w:p w14:paraId="3065E117" w14:textId="77777777" w:rsidR="004F3437" w:rsidRPr="00602568" w:rsidRDefault="00000000">
            <w:pPr>
              <w:pStyle w:val="P68B1DB1-16"/>
              <w:spacing w:line="0" w:lineRule="atLeast"/>
              <w:jc w:val="center"/>
              <w:rPr>
                <w:rFonts w:hint="default"/>
                <w:sz w:val="15"/>
                <w:szCs w:val="15"/>
              </w:rPr>
            </w:pPr>
            <w:r w:rsidRPr="00602568">
              <w:rPr>
                <w:rFonts w:ascii="Arial" w:eastAsia="宋体"/>
                <w:sz w:val="15"/>
                <w:szCs w:val="15"/>
              </w:rPr>
              <w:t>Relative humidity</w:t>
            </w:r>
          </w:p>
        </w:tc>
        <w:tc>
          <w:tcPr>
            <w:tcW w:w="3510" w:type="dxa"/>
            <w:vAlign w:val="center"/>
          </w:tcPr>
          <w:p w14:paraId="4F78FF4E" w14:textId="14440F0B" w:rsidR="004F3437" w:rsidRPr="00602568" w:rsidRDefault="00602568">
            <w:pPr>
              <w:pStyle w:val="P68B1DB1-16"/>
              <w:spacing w:line="0" w:lineRule="atLeast"/>
              <w:jc w:val="center"/>
              <w:rPr>
                <w:rFonts w:hint="default"/>
                <w:sz w:val="15"/>
                <w:szCs w:val="15"/>
              </w:rPr>
            </w:pPr>
            <w:r w:rsidRPr="00602568">
              <w:rPr>
                <w:sz w:val="15"/>
                <w:szCs w:val="15"/>
              </w:rPr>
              <w:t>≤</w:t>
            </w:r>
            <w:r w:rsidRPr="00602568">
              <w:rPr>
                <w:sz w:val="15"/>
                <w:szCs w:val="15"/>
              </w:rPr>
              <w:t>80%</w:t>
            </w:r>
          </w:p>
        </w:tc>
      </w:tr>
    </w:tbl>
    <w:p w14:paraId="11A61591" w14:textId="77777777" w:rsidR="004F3437" w:rsidRDefault="004F3437">
      <w:pPr>
        <w:spacing w:line="0" w:lineRule="atLeast"/>
        <w:rPr>
          <w:sz w:val="24"/>
        </w:rPr>
      </w:pPr>
    </w:p>
    <w:p w14:paraId="2B961EE3" w14:textId="77777777" w:rsidR="004F3437" w:rsidRDefault="00000000">
      <w:pPr>
        <w:pStyle w:val="P68B1DB1-110"/>
        <w:numPr>
          <w:ilvl w:val="1"/>
          <w:numId w:val="12"/>
        </w:numPr>
        <w:spacing w:line="0" w:lineRule="atLeast"/>
        <w:outlineLvl w:val="1"/>
        <w:rPr>
          <w:rFonts w:hint="default"/>
        </w:rPr>
      </w:pPr>
      <w:bookmarkStart w:id="13" w:name="_Toc209269075"/>
      <w:r>
        <w:rPr>
          <w:rFonts w:ascii="Arial" w:eastAsia="宋体"/>
        </w:rPr>
        <w:lastRenderedPageBreak/>
        <w:t>Power Input</w:t>
      </w:r>
      <w:bookmarkEnd w:id="13"/>
    </w:p>
    <w:tbl>
      <w:tblPr>
        <w:tblStyle w:val="a5"/>
        <w:tblW w:w="0" w:type="auto"/>
        <w:tblLook w:val="04A0" w:firstRow="1" w:lastRow="0" w:firstColumn="1" w:lastColumn="0" w:noHBand="0" w:noVBand="1"/>
      </w:tblPr>
      <w:tblGrid>
        <w:gridCol w:w="2846"/>
        <w:gridCol w:w="3947"/>
      </w:tblGrid>
      <w:tr w:rsidR="004F3437" w14:paraId="71B0C9F1" w14:textId="77777777" w:rsidTr="00602568">
        <w:tc>
          <w:tcPr>
            <w:tcW w:w="2943" w:type="dxa"/>
            <w:vAlign w:val="center"/>
          </w:tcPr>
          <w:p w14:paraId="392BC1AF" w14:textId="77777777" w:rsidR="004F3437" w:rsidRPr="00602568" w:rsidRDefault="00000000">
            <w:pPr>
              <w:pStyle w:val="P68B1DB1-16"/>
              <w:spacing w:line="0" w:lineRule="atLeast"/>
              <w:jc w:val="center"/>
              <w:rPr>
                <w:rFonts w:hint="default"/>
                <w:sz w:val="15"/>
                <w:szCs w:val="15"/>
              </w:rPr>
            </w:pPr>
            <w:r w:rsidRPr="00602568">
              <w:rPr>
                <w:rFonts w:ascii="Arial" w:eastAsia="宋体"/>
                <w:sz w:val="15"/>
                <w:szCs w:val="15"/>
              </w:rPr>
              <w:t>Input</w:t>
            </w:r>
          </w:p>
        </w:tc>
        <w:tc>
          <w:tcPr>
            <w:tcW w:w="4076" w:type="dxa"/>
            <w:vAlign w:val="center"/>
          </w:tcPr>
          <w:p w14:paraId="5EB21A88" w14:textId="77777777" w:rsidR="004F3437" w:rsidRPr="00602568" w:rsidRDefault="00000000">
            <w:pPr>
              <w:pStyle w:val="P68B1DB1-112"/>
              <w:spacing w:line="0" w:lineRule="atLeast"/>
              <w:jc w:val="center"/>
              <w:rPr>
                <w:sz w:val="15"/>
                <w:szCs w:val="15"/>
              </w:rPr>
            </w:pPr>
            <w:r w:rsidRPr="00602568">
              <w:rPr>
                <w:rFonts w:ascii="Arial" w:eastAsia="宋体"/>
                <w:sz w:val="15"/>
                <w:szCs w:val="15"/>
              </w:rPr>
              <w:t xml:space="preserve">AC 220V </w:t>
            </w:r>
            <w:r w:rsidRPr="00602568">
              <w:rPr>
                <w:rFonts w:ascii="Arial" w:eastAsia="宋体"/>
                <w:sz w:val="15"/>
                <w:szCs w:val="15"/>
              </w:rPr>
              <w:t>±</w:t>
            </w:r>
            <w:r w:rsidRPr="00602568">
              <w:rPr>
                <w:rFonts w:ascii="Arial" w:eastAsia="宋体"/>
                <w:sz w:val="15"/>
                <w:szCs w:val="15"/>
              </w:rPr>
              <w:t xml:space="preserve"> 10%,50Hz (or AC 110V </w:t>
            </w:r>
            <w:r w:rsidRPr="00602568">
              <w:rPr>
                <w:rFonts w:ascii="Arial" w:eastAsia="宋体"/>
                <w:sz w:val="15"/>
                <w:szCs w:val="15"/>
              </w:rPr>
              <w:t>±</w:t>
            </w:r>
            <w:r w:rsidRPr="00602568">
              <w:rPr>
                <w:rFonts w:ascii="Arial" w:eastAsia="宋体"/>
                <w:sz w:val="15"/>
                <w:szCs w:val="15"/>
              </w:rPr>
              <w:t xml:space="preserve"> 10%,60Hz input)</w:t>
            </w:r>
          </w:p>
        </w:tc>
      </w:tr>
    </w:tbl>
    <w:p w14:paraId="26400A07" w14:textId="77777777" w:rsidR="004F3437" w:rsidRDefault="004F3437">
      <w:pPr>
        <w:spacing w:line="0" w:lineRule="atLeast"/>
        <w:rPr>
          <w:sz w:val="24"/>
        </w:rPr>
      </w:pPr>
    </w:p>
    <w:p w14:paraId="01CD828B" w14:textId="3EFECD33" w:rsidR="004F3437" w:rsidRDefault="00602568">
      <w:pPr>
        <w:pStyle w:val="P68B1DB1-110"/>
        <w:numPr>
          <w:ilvl w:val="1"/>
          <w:numId w:val="12"/>
        </w:numPr>
        <w:spacing w:line="0" w:lineRule="atLeast"/>
        <w:outlineLvl w:val="1"/>
        <w:rPr>
          <w:rFonts w:hint="default"/>
        </w:rPr>
      </w:pPr>
      <w:bookmarkStart w:id="14" w:name="_Toc209269076"/>
      <w:r w:rsidRPr="00602568">
        <w:rPr>
          <w:rFonts w:ascii="Arial" w:eastAsia="宋体"/>
          <w:bCs/>
        </w:rPr>
        <w:t>Accessories</w:t>
      </w:r>
      <w:bookmarkEnd w:id="14"/>
    </w:p>
    <w:tbl>
      <w:tblPr>
        <w:tblStyle w:val="a5"/>
        <w:tblW w:w="0" w:type="auto"/>
        <w:tblLook w:val="04A0" w:firstRow="1" w:lastRow="0" w:firstColumn="1" w:lastColumn="0" w:noHBand="0" w:noVBand="1"/>
      </w:tblPr>
      <w:tblGrid>
        <w:gridCol w:w="3400"/>
        <w:gridCol w:w="3393"/>
      </w:tblGrid>
      <w:tr w:rsidR="004F3437" w14:paraId="71431CB3" w14:textId="77777777">
        <w:tc>
          <w:tcPr>
            <w:tcW w:w="3509" w:type="dxa"/>
            <w:vAlign w:val="center"/>
          </w:tcPr>
          <w:p w14:paraId="4415B35C" w14:textId="651E0339" w:rsidR="004F3437" w:rsidRPr="00602568" w:rsidRDefault="00602568">
            <w:pPr>
              <w:pStyle w:val="P68B1DB1-116"/>
              <w:widowControl/>
              <w:jc w:val="center"/>
              <w:textAlignment w:val="bottom"/>
              <w:rPr>
                <w:sz w:val="15"/>
                <w:szCs w:val="15"/>
              </w:rPr>
            </w:pPr>
            <w:r w:rsidRPr="00602568">
              <w:rPr>
                <w:rFonts w:ascii="Arial"/>
                <w:sz w:val="15"/>
                <w:szCs w:val="15"/>
              </w:rPr>
              <w:t>Accessor</w:t>
            </w:r>
            <w:r w:rsidRPr="00602568">
              <w:rPr>
                <w:rFonts w:ascii="Arial"/>
                <w:sz w:val="15"/>
                <w:szCs w:val="15"/>
              </w:rPr>
              <w:t>y</w:t>
            </w:r>
          </w:p>
        </w:tc>
        <w:tc>
          <w:tcPr>
            <w:tcW w:w="3510" w:type="dxa"/>
            <w:vAlign w:val="center"/>
          </w:tcPr>
          <w:p w14:paraId="0F8EB85A" w14:textId="77777777" w:rsidR="004F3437" w:rsidRPr="00602568" w:rsidRDefault="00000000">
            <w:pPr>
              <w:pStyle w:val="P68B1DB1-116"/>
              <w:widowControl/>
              <w:jc w:val="center"/>
              <w:textAlignment w:val="bottom"/>
              <w:rPr>
                <w:sz w:val="15"/>
                <w:szCs w:val="15"/>
              </w:rPr>
            </w:pPr>
            <w:r w:rsidRPr="00602568">
              <w:rPr>
                <w:rFonts w:ascii="Arial"/>
                <w:sz w:val="15"/>
                <w:szCs w:val="15"/>
              </w:rPr>
              <w:t>Quantity</w:t>
            </w:r>
          </w:p>
        </w:tc>
      </w:tr>
      <w:tr w:rsidR="004F3437" w14:paraId="3ED09C05" w14:textId="77777777">
        <w:tc>
          <w:tcPr>
            <w:tcW w:w="3509" w:type="dxa"/>
            <w:vAlign w:val="center"/>
          </w:tcPr>
          <w:p w14:paraId="36B0EE39" w14:textId="77777777" w:rsidR="004F3437" w:rsidRPr="00602568" w:rsidRDefault="00000000">
            <w:pPr>
              <w:pStyle w:val="P68B1DB1-116"/>
              <w:widowControl/>
              <w:jc w:val="center"/>
              <w:textAlignment w:val="bottom"/>
              <w:rPr>
                <w:sz w:val="15"/>
                <w:szCs w:val="15"/>
              </w:rPr>
            </w:pPr>
            <w:r w:rsidRPr="00602568">
              <w:rPr>
                <w:rFonts w:ascii="Arial"/>
                <w:sz w:val="15"/>
                <w:szCs w:val="15"/>
              </w:rPr>
              <w:t>Instructions</w:t>
            </w:r>
          </w:p>
        </w:tc>
        <w:tc>
          <w:tcPr>
            <w:tcW w:w="3510" w:type="dxa"/>
            <w:vAlign w:val="center"/>
          </w:tcPr>
          <w:p w14:paraId="3CAFC977" w14:textId="4B6E7D58" w:rsidR="004F3437" w:rsidRPr="00602568" w:rsidRDefault="00000000">
            <w:pPr>
              <w:pStyle w:val="P68B1DB1-116"/>
              <w:widowControl/>
              <w:jc w:val="center"/>
              <w:textAlignment w:val="bottom"/>
              <w:rPr>
                <w:sz w:val="15"/>
                <w:szCs w:val="15"/>
              </w:rPr>
            </w:pPr>
            <w:r w:rsidRPr="00602568">
              <w:rPr>
                <w:rFonts w:ascii="Arial"/>
                <w:sz w:val="15"/>
                <w:szCs w:val="15"/>
              </w:rPr>
              <w:t>1</w:t>
            </w:r>
          </w:p>
        </w:tc>
      </w:tr>
      <w:tr w:rsidR="004F3437" w14:paraId="3D143EDD" w14:textId="77777777">
        <w:tc>
          <w:tcPr>
            <w:tcW w:w="3509" w:type="dxa"/>
            <w:vAlign w:val="center"/>
          </w:tcPr>
          <w:p w14:paraId="63FE31B9" w14:textId="77777777" w:rsidR="004F3437" w:rsidRPr="00602568" w:rsidRDefault="00000000">
            <w:pPr>
              <w:pStyle w:val="P68B1DB1-116"/>
              <w:widowControl/>
              <w:jc w:val="center"/>
              <w:textAlignment w:val="bottom"/>
              <w:rPr>
                <w:sz w:val="15"/>
                <w:szCs w:val="15"/>
              </w:rPr>
            </w:pPr>
            <w:r w:rsidRPr="00602568">
              <w:rPr>
                <w:rFonts w:ascii="Arial"/>
                <w:sz w:val="15"/>
                <w:szCs w:val="15"/>
              </w:rPr>
              <w:t>Certificate</w:t>
            </w:r>
          </w:p>
        </w:tc>
        <w:tc>
          <w:tcPr>
            <w:tcW w:w="3510" w:type="dxa"/>
            <w:vAlign w:val="center"/>
          </w:tcPr>
          <w:p w14:paraId="29C6721B" w14:textId="68CB786D" w:rsidR="004F3437" w:rsidRPr="00602568" w:rsidRDefault="00000000">
            <w:pPr>
              <w:pStyle w:val="P68B1DB1-116"/>
              <w:widowControl/>
              <w:jc w:val="center"/>
              <w:textAlignment w:val="bottom"/>
              <w:rPr>
                <w:sz w:val="15"/>
                <w:szCs w:val="15"/>
              </w:rPr>
            </w:pPr>
            <w:r w:rsidRPr="00602568">
              <w:rPr>
                <w:rFonts w:ascii="Arial"/>
                <w:sz w:val="15"/>
                <w:szCs w:val="15"/>
              </w:rPr>
              <w:t>1</w:t>
            </w:r>
          </w:p>
        </w:tc>
      </w:tr>
      <w:tr w:rsidR="004F3437" w14:paraId="70D84C6C" w14:textId="77777777">
        <w:tc>
          <w:tcPr>
            <w:tcW w:w="3509" w:type="dxa"/>
            <w:vAlign w:val="center"/>
          </w:tcPr>
          <w:p w14:paraId="4CBC81F2" w14:textId="77777777" w:rsidR="004F3437" w:rsidRPr="00602568" w:rsidRDefault="00000000">
            <w:pPr>
              <w:pStyle w:val="P68B1DB1-116"/>
              <w:widowControl/>
              <w:jc w:val="center"/>
              <w:textAlignment w:val="bottom"/>
              <w:rPr>
                <w:sz w:val="15"/>
                <w:szCs w:val="15"/>
              </w:rPr>
            </w:pPr>
            <w:r w:rsidRPr="00602568">
              <w:rPr>
                <w:rFonts w:ascii="Arial"/>
                <w:sz w:val="15"/>
                <w:szCs w:val="15"/>
              </w:rPr>
              <w:t>Power Cord</w:t>
            </w:r>
          </w:p>
        </w:tc>
        <w:tc>
          <w:tcPr>
            <w:tcW w:w="3510" w:type="dxa"/>
            <w:vAlign w:val="center"/>
          </w:tcPr>
          <w:p w14:paraId="76D1FCB3" w14:textId="60D7D72C" w:rsidR="004F3437" w:rsidRPr="00602568" w:rsidRDefault="00000000">
            <w:pPr>
              <w:pStyle w:val="P68B1DB1-116"/>
              <w:widowControl/>
              <w:jc w:val="center"/>
              <w:textAlignment w:val="bottom"/>
              <w:rPr>
                <w:sz w:val="15"/>
                <w:szCs w:val="15"/>
              </w:rPr>
            </w:pPr>
            <w:r w:rsidRPr="00602568">
              <w:rPr>
                <w:rFonts w:ascii="Arial"/>
                <w:sz w:val="15"/>
                <w:szCs w:val="15"/>
              </w:rPr>
              <w:t>1</w:t>
            </w:r>
          </w:p>
        </w:tc>
      </w:tr>
      <w:tr w:rsidR="004F3437" w14:paraId="1A9E6CBB" w14:textId="77777777">
        <w:tc>
          <w:tcPr>
            <w:tcW w:w="3509" w:type="dxa"/>
            <w:vAlign w:val="center"/>
          </w:tcPr>
          <w:p w14:paraId="34F8AC91" w14:textId="77777777" w:rsidR="004F3437" w:rsidRPr="00602568" w:rsidRDefault="00000000">
            <w:pPr>
              <w:pStyle w:val="P68B1DB1-116"/>
              <w:widowControl/>
              <w:jc w:val="center"/>
              <w:textAlignment w:val="bottom"/>
              <w:rPr>
                <w:sz w:val="15"/>
                <w:szCs w:val="15"/>
              </w:rPr>
            </w:pPr>
            <w:r w:rsidRPr="00602568">
              <w:rPr>
                <w:rFonts w:ascii="Arial"/>
                <w:sz w:val="15"/>
                <w:szCs w:val="15"/>
              </w:rPr>
              <w:t>USB cable</w:t>
            </w:r>
          </w:p>
        </w:tc>
        <w:tc>
          <w:tcPr>
            <w:tcW w:w="3510" w:type="dxa"/>
            <w:vAlign w:val="center"/>
          </w:tcPr>
          <w:p w14:paraId="43010EB7" w14:textId="53668A33" w:rsidR="004F3437" w:rsidRPr="00602568" w:rsidRDefault="00000000">
            <w:pPr>
              <w:pStyle w:val="P68B1DB1-116"/>
              <w:widowControl/>
              <w:jc w:val="center"/>
              <w:textAlignment w:val="bottom"/>
              <w:rPr>
                <w:sz w:val="15"/>
                <w:szCs w:val="15"/>
              </w:rPr>
            </w:pPr>
            <w:r w:rsidRPr="00602568">
              <w:rPr>
                <w:rFonts w:ascii="Arial"/>
                <w:sz w:val="15"/>
                <w:szCs w:val="15"/>
              </w:rPr>
              <w:t>1</w:t>
            </w:r>
          </w:p>
        </w:tc>
      </w:tr>
      <w:tr w:rsidR="004F3437" w14:paraId="5543B59B" w14:textId="77777777">
        <w:tc>
          <w:tcPr>
            <w:tcW w:w="3509" w:type="dxa"/>
            <w:vAlign w:val="center"/>
          </w:tcPr>
          <w:p w14:paraId="4ABE0B23" w14:textId="77777777" w:rsidR="004F3437" w:rsidRPr="00602568" w:rsidRDefault="00000000">
            <w:pPr>
              <w:pStyle w:val="P68B1DB1-116"/>
              <w:widowControl/>
              <w:jc w:val="center"/>
              <w:textAlignment w:val="bottom"/>
              <w:rPr>
                <w:sz w:val="15"/>
                <w:szCs w:val="15"/>
              </w:rPr>
            </w:pPr>
            <w:r w:rsidRPr="00602568">
              <w:rPr>
                <w:rFonts w:ascii="Arial"/>
                <w:sz w:val="15"/>
                <w:szCs w:val="15"/>
              </w:rPr>
              <w:t>RS485 Terminal</w:t>
            </w:r>
          </w:p>
        </w:tc>
        <w:tc>
          <w:tcPr>
            <w:tcW w:w="3510" w:type="dxa"/>
            <w:vAlign w:val="center"/>
          </w:tcPr>
          <w:p w14:paraId="77BE294F" w14:textId="77777777" w:rsidR="004F3437" w:rsidRPr="00602568" w:rsidRDefault="00000000">
            <w:pPr>
              <w:pStyle w:val="P68B1DB1-116"/>
              <w:widowControl/>
              <w:jc w:val="center"/>
              <w:textAlignment w:val="bottom"/>
              <w:rPr>
                <w:sz w:val="15"/>
                <w:szCs w:val="15"/>
              </w:rPr>
            </w:pPr>
            <w:r w:rsidRPr="00602568">
              <w:rPr>
                <w:rFonts w:ascii="Arial"/>
                <w:sz w:val="15"/>
                <w:szCs w:val="15"/>
              </w:rPr>
              <w:t>1</w:t>
            </w:r>
          </w:p>
        </w:tc>
      </w:tr>
      <w:tr w:rsidR="004F3437" w14:paraId="77ED77F8" w14:textId="77777777">
        <w:tc>
          <w:tcPr>
            <w:tcW w:w="3509" w:type="dxa"/>
            <w:vAlign w:val="center"/>
          </w:tcPr>
          <w:p w14:paraId="219AE988" w14:textId="77777777" w:rsidR="004F3437" w:rsidRPr="00602568" w:rsidRDefault="00000000">
            <w:pPr>
              <w:pStyle w:val="P68B1DB1-116"/>
              <w:widowControl/>
              <w:jc w:val="center"/>
              <w:textAlignment w:val="bottom"/>
              <w:rPr>
                <w:sz w:val="15"/>
                <w:szCs w:val="15"/>
              </w:rPr>
            </w:pPr>
            <w:r w:rsidRPr="00602568">
              <w:rPr>
                <w:rFonts w:ascii="Arial"/>
                <w:sz w:val="15"/>
                <w:szCs w:val="15"/>
              </w:rPr>
              <w:t>RS232 serial line (23 female and female cross lines)</w:t>
            </w:r>
          </w:p>
        </w:tc>
        <w:tc>
          <w:tcPr>
            <w:tcW w:w="3510" w:type="dxa"/>
            <w:vAlign w:val="center"/>
          </w:tcPr>
          <w:p w14:paraId="4EFDC14D" w14:textId="1FD0B0DA" w:rsidR="004F3437" w:rsidRPr="00602568" w:rsidRDefault="00000000">
            <w:pPr>
              <w:pStyle w:val="P68B1DB1-116"/>
              <w:widowControl/>
              <w:jc w:val="center"/>
              <w:textAlignment w:val="bottom"/>
              <w:rPr>
                <w:sz w:val="15"/>
                <w:szCs w:val="15"/>
              </w:rPr>
            </w:pPr>
            <w:r w:rsidRPr="00602568">
              <w:rPr>
                <w:rFonts w:ascii="Arial"/>
                <w:sz w:val="15"/>
                <w:szCs w:val="15"/>
              </w:rPr>
              <w:t>1</w:t>
            </w:r>
          </w:p>
        </w:tc>
      </w:tr>
    </w:tbl>
    <w:p w14:paraId="6C204C7E" w14:textId="77777777" w:rsidR="004F3437" w:rsidRDefault="004F3437">
      <w:pPr>
        <w:spacing w:line="0" w:lineRule="atLeast"/>
        <w:rPr>
          <w:b/>
          <w:sz w:val="24"/>
        </w:rPr>
      </w:pPr>
    </w:p>
    <w:p w14:paraId="2E237117" w14:textId="77777777" w:rsidR="004F3437" w:rsidRDefault="00000000">
      <w:pPr>
        <w:pStyle w:val="P68B1DB1-110"/>
        <w:numPr>
          <w:ilvl w:val="1"/>
          <w:numId w:val="12"/>
        </w:numPr>
        <w:spacing w:line="0" w:lineRule="atLeast"/>
        <w:outlineLvl w:val="1"/>
        <w:rPr>
          <w:rFonts w:hint="default"/>
        </w:rPr>
      </w:pPr>
      <w:bookmarkStart w:id="15" w:name="_Toc209269077"/>
      <w:r>
        <w:rPr>
          <w:rFonts w:ascii="Arial" w:eastAsia="宋体"/>
        </w:rPr>
        <w:t>Product size and weight</w:t>
      </w:r>
      <w:bookmarkEnd w:id="15"/>
    </w:p>
    <w:tbl>
      <w:tblPr>
        <w:tblStyle w:val="a5"/>
        <w:tblW w:w="0" w:type="auto"/>
        <w:tblLook w:val="04A0" w:firstRow="1" w:lastRow="0" w:firstColumn="1" w:lastColumn="0" w:noHBand="0" w:noVBand="1"/>
      </w:tblPr>
      <w:tblGrid>
        <w:gridCol w:w="3366"/>
        <w:gridCol w:w="3427"/>
      </w:tblGrid>
      <w:tr w:rsidR="004F3437" w14:paraId="3B588880" w14:textId="77777777">
        <w:tc>
          <w:tcPr>
            <w:tcW w:w="3509" w:type="dxa"/>
            <w:vAlign w:val="center"/>
          </w:tcPr>
          <w:p w14:paraId="20B647D0" w14:textId="77777777" w:rsidR="004F3437" w:rsidRPr="00602568" w:rsidRDefault="00000000">
            <w:pPr>
              <w:pStyle w:val="P68B1DB1-16"/>
              <w:spacing w:line="0" w:lineRule="atLeast"/>
              <w:jc w:val="center"/>
              <w:rPr>
                <w:rFonts w:hint="default"/>
                <w:sz w:val="15"/>
                <w:szCs w:val="15"/>
              </w:rPr>
            </w:pPr>
            <w:r w:rsidRPr="00602568">
              <w:rPr>
                <w:rFonts w:ascii="Arial" w:eastAsia="宋体"/>
                <w:sz w:val="15"/>
                <w:szCs w:val="15"/>
              </w:rPr>
              <w:t>Dimensions</w:t>
            </w:r>
          </w:p>
        </w:tc>
        <w:tc>
          <w:tcPr>
            <w:tcW w:w="3510" w:type="dxa"/>
            <w:vAlign w:val="center"/>
          </w:tcPr>
          <w:p w14:paraId="0BEDC2D8" w14:textId="77777777" w:rsidR="004F3437" w:rsidRPr="00602568" w:rsidRDefault="00000000">
            <w:pPr>
              <w:pStyle w:val="P68B1DB1-117"/>
              <w:widowControl/>
              <w:jc w:val="center"/>
              <w:rPr>
                <w:sz w:val="15"/>
                <w:szCs w:val="15"/>
              </w:rPr>
            </w:pPr>
            <w:r w:rsidRPr="00602568">
              <w:rPr>
                <w:sz w:val="15"/>
                <w:szCs w:val="15"/>
              </w:rPr>
              <w:t>500(D)×430(W)×155(H)mm</w:t>
            </w:r>
          </w:p>
        </w:tc>
      </w:tr>
      <w:tr w:rsidR="004F3437" w14:paraId="44FC9E00" w14:textId="77777777">
        <w:tc>
          <w:tcPr>
            <w:tcW w:w="3509" w:type="dxa"/>
            <w:vAlign w:val="center"/>
          </w:tcPr>
          <w:p w14:paraId="4E795A89" w14:textId="77777777" w:rsidR="004F3437" w:rsidRPr="00602568" w:rsidRDefault="00000000">
            <w:pPr>
              <w:pStyle w:val="P68B1DB1-16"/>
              <w:spacing w:line="0" w:lineRule="atLeast"/>
              <w:jc w:val="center"/>
              <w:rPr>
                <w:rFonts w:hint="default"/>
                <w:sz w:val="15"/>
                <w:szCs w:val="15"/>
              </w:rPr>
            </w:pPr>
            <w:r w:rsidRPr="00602568">
              <w:rPr>
                <w:rFonts w:ascii="Arial" w:eastAsia="宋体"/>
                <w:sz w:val="15"/>
                <w:szCs w:val="15"/>
              </w:rPr>
              <w:t>Weight</w:t>
            </w:r>
          </w:p>
        </w:tc>
        <w:tc>
          <w:tcPr>
            <w:tcW w:w="3510" w:type="dxa"/>
            <w:vAlign w:val="center"/>
          </w:tcPr>
          <w:p w14:paraId="209310EA" w14:textId="77777777" w:rsidR="004F3437" w:rsidRPr="00602568" w:rsidRDefault="00000000">
            <w:pPr>
              <w:pStyle w:val="P68B1DB1-16"/>
              <w:spacing w:line="0" w:lineRule="atLeast"/>
              <w:jc w:val="center"/>
              <w:rPr>
                <w:rFonts w:hint="default"/>
                <w:sz w:val="15"/>
                <w:szCs w:val="15"/>
              </w:rPr>
            </w:pPr>
            <w:r w:rsidRPr="00602568">
              <w:rPr>
                <w:rFonts w:ascii="Arial" w:eastAsia="宋体"/>
                <w:sz w:val="15"/>
                <w:szCs w:val="15"/>
              </w:rPr>
              <w:t>About 18.7kg</w:t>
            </w:r>
          </w:p>
        </w:tc>
      </w:tr>
    </w:tbl>
    <w:p w14:paraId="2A463A4C" w14:textId="77777777" w:rsidR="004F3437" w:rsidRDefault="00000000">
      <w:pPr>
        <w:pStyle w:val="P68B1DB1-16"/>
        <w:spacing w:line="0" w:lineRule="atLeast"/>
        <w:rPr>
          <w:rFonts w:hint="default"/>
        </w:rPr>
      </w:pPr>
      <w:r>
        <w:t xml:space="preserve"> </w:t>
      </w:r>
    </w:p>
    <w:p w14:paraId="63373658" w14:textId="77777777" w:rsidR="004F3437" w:rsidRDefault="004F3437">
      <w:pPr>
        <w:spacing w:line="0" w:lineRule="atLeast"/>
        <w:rPr>
          <w:sz w:val="24"/>
        </w:rPr>
      </w:pPr>
    </w:p>
    <w:p w14:paraId="582CCBC6" w14:textId="77777777" w:rsidR="004F3437" w:rsidRDefault="004F3437">
      <w:pPr>
        <w:spacing w:line="0" w:lineRule="atLeast"/>
        <w:rPr>
          <w:sz w:val="28"/>
        </w:rPr>
      </w:pPr>
    </w:p>
    <w:p w14:paraId="499243CB" w14:textId="77777777" w:rsidR="004F3437" w:rsidRDefault="004F3437">
      <w:pPr>
        <w:spacing w:line="0" w:lineRule="atLeast"/>
        <w:jc w:val="center"/>
        <w:rPr>
          <w:sz w:val="28"/>
        </w:rPr>
      </w:pPr>
    </w:p>
    <w:p w14:paraId="0B3FACEC" w14:textId="77777777" w:rsidR="004F3437" w:rsidRDefault="004F3437">
      <w:pPr>
        <w:spacing w:line="0" w:lineRule="atLeast"/>
        <w:jc w:val="center"/>
        <w:rPr>
          <w:sz w:val="28"/>
        </w:rPr>
      </w:pPr>
    </w:p>
    <w:p w14:paraId="24D99BF9" w14:textId="77777777" w:rsidR="004F3437" w:rsidRDefault="004F3437">
      <w:pPr>
        <w:spacing w:line="0" w:lineRule="atLeast"/>
        <w:jc w:val="center"/>
        <w:rPr>
          <w:sz w:val="28"/>
        </w:rPr>
      </w:pPr>
    </w:p>
    <w:p w14:paraId="3CFA749A" w14:textId="77777777" w:rsidR="006F7051" w:rsidRDefault="006F7051">
      <w:pPr>
        <w:widowControl/>
        <w:jc w:val="left"/>
        <w:rPr>
          <w:rFonts w:ascii="Arial" w:eastAsia="宋体" w:hAnsi="Arial"/>
          <w:b/>
          <w:color w:val="000000"/>
          <w:sz w:val="28"/>
        </w:rPr>
      </w:pPr>
      <w:bookmarkStart w:id="16" w:name="_Toc23225"/>
      <w:r>
        <w:br w:type="page"/>
      </w:r>
    </w:p>
    <w:p w14:paraId="4B4168D0" w14:textId="3AB7EC8B" w:rsidR="004F3437" w:rsidRDefault="00602568" w:rsidP="00602568">
      <w:pPr>
        <w:pStyle w:val="P68B1DB1-118"/>
        <w:widowControl/>
        <w:spacing w:line="360" w:lineRule="auto"/>
        <w:ind w:left="142"/>
        <w:outlineLvl w:val="0"/>
        <w:rPr>
          <w:rFonts w:hint="default"/>
        </w:rPr>
      </w:pPr>
      <w:bookmarkStart w:id="17" w:name="_Toc209269078"/>
      <w:r>
        <w:lastRenderedPageBreak/>
        <w:t xml:space="preserve">Chapter </w:t>
      </w:r>
      <w:r w:rsidRPr="00602568">
        <w:rPr>
          <w:rFonts w:ascii="微软雅黑" w:eastAsia="微软雅黑" w:hAnsi="微软雅黑"/>
        </w:rPr>
        <w:t>Ⅲ</w:t>
      </w:r>
      <w:r>
        <w:t xml:space="preserve"> </w:t>
      </w:r>
      <w:r w:rsidR="00000000">
        <w:t>Product Toxic and Harmful Substances Statement</w:t>
      </w:r>
      <w:bookmarkEnd w:id="16"/>
      <w:bookmarkEnd w:id="17"/>
    </w:p>
    <w:tbl>
      <w:tblPr>
        <w:tblW w:w="6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720"/>
        <w:gridCol w:w="750"/>
        <w:gridCol w:w="750"/>
        <w:gridCol w:w="1035"/>
        <w:gridCol w:w="907"/>
        <w:gridCol w:w="1065"/>
      </w:tblGrid>
      <w:tr w:rsidR="004F3437" w14:paraId="25DCD491" w14:textId="77777777">
        <w:trPr>
          <w:trHeight w:val="407"/>
          <w:jc w:val="center"/>
        </w:trPr>
        <w:tc>
          <w:tcPr>
            <w:tcW w:w="1218" w:type="dxa"/>
            <w:vMerge w:val="restart"/>
            <w:vAlign w:val="center"/>
          </w:tcPr>
          <w:p w14:paraId="275EC6BC"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Components</w:t>
            </w:r>
          </w:p>
          <w:p w14:paraId="79FAE599"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Name</w:t>
            </w:r>
          </w:p>
        </w:tc>
        <w:tc>
          <w:tcPr>
            <w:tcW w:w="5227" w:type="dxa"/>
            <w:gridSpan w:val="6"/>
            <w:vAlign w:val="center"/>
          </w:tcPr>
          <w:p w14:paraId="29470D7A"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Toxic and harmful substances or elements in the product</w:t>
            </w:r>
          </w:p>
        </w:tc>
      </w:tr>
      <w:tr w:rsidR="004F3437" w14:paraId="6F1B1147" w14:textId="77777777">
        <w:trPr>
          <w:trHeight w:val="592"/>
          <w:jc w:val="center"/>
        </w:trPr>
        <w:tc>
          <w:tcPr>
            <w:tcW w:w="1218" w:type="dxa"/>
            <w:vMerge/>
            <w:vAlign w:val="center"/>
          </w:tcPr>
          <w:p w14:paraId="23D390F3" w14:textId="77777777" w:rsidR="004F3437" w:rsidRPr="006F7051" w:rsidRDefault="004F3437">
            <w:pPr>
              <w:jc w:val="center"/>
              <w:rPr>
                <w:rFonts w:ascii="微软雅黑" w:eastAsia="微软雅黑" w:hAnsi="微软雅黑"/>
                <w:sz w:val="15"/>
                <w:szCs w:val="15"/>
              </w:rPr>
            </w:pPr>
          </w:p>
        </w:tc>
        <w:tc>
          <w:tcPr>
            <w:tcW w:w="720" w:type="dxa"/>
            <w:vAlign w:val="center"/>
          </w:tcPr>
          <w:p w14:paraId="066C7EB1"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Lead</w:t>
            </w:r>
          </w:p>
          <w:p w14:paraId="0B44F990"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(Pb)</w:t>
            </w:r>
          </w:p>
        </w:tc>
        <w:tc>
          <w:tcPr>
            <w:tcW w:w="750" w:type="dxa"/>
            <w:vAlign w:val="center"/>
          </w:tcPr>
          <w:p w14:paraId="7026B1B2"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Mercury</w:t>
            </w:r>
          </w:p>
          <w:p w14:paraId="177BF633"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(Hg)</w:t>
            </w:r>
          </w:p>
        </w:tc>
        <w:tc>
          <w:tcPr>
            <w:tcW w:w="750" w:type="dxa"/>
            <w:vAlign w:val="center"/>
          </w:tcPr>
          <w:p w14:paraId="09A0B1D0"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Cadmium</w:t>
            </w:r>
          </w:p>
          <w:p w14:paraId="74D21D4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(Cd)</w:t>
            </w:r>
          </w:p>
        </w:tc>
        <w:tc>
          <w:tcPr>
            <w:tcW w:w="1035" w:type="dxa"/>
            <w:vAlign w:val="center"/>
          </w:tcPr>
          <w:p w14:paraId="3BBA06C8"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hexavalent chromium</w:t>
            </w:r>
          </w:p>
          <w:p w14:paraId="6AA3065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w:t>
            </w:r>
            <w:proofErr w:type="gramStart"/>
            <w:r w:rsidRPr="006F7051">
              <w:rPr>
                <w:rFonts w:ascii="微软雅黑" w:eastAsia="微软雅黑" w:hAnsi="微软雅黑"/>
                <w:sz w:val="15"/>
                <w:szCs w:val="15"/>
              </w:rPr>
              <w:t>Cr(</w:t>
            </w:r>
            <w:proofErr w:type="gramEnd"/>
            <w:r w:rsidRPr="006F7051">
              <w:rPr>
                <w:rFonts w:ascii="微软雅黑" w:eastAsia="微软雅黑" w:hAnsi="微软雅黑"/>
                <w:sz w:val="15"/>
                <w:szCs w:val="15"/>
              </w:rPr>
              <w:t>VI))</w:t>
            </w:r>
          </w:p>
        </w:tc>
        <w:tc>
          <w:tcPr>
            <w:tcW w:w="907" w:type="dxa"/>
            <w:vAlign w:val="center"/>
          </w:tcPr>
          <w:p w14:paraId="0B370FBA"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Polybrominated Biphenyls</w:t>
            </w:r>
          </w:p>
          <w:p w14:paraId="5A62F70F"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(PBB)</w:t>
            </w:r>
          </w:p>
        </w:tc>
        <w:tc>
          <w:tcPr>
            <w:tcW w:w="1065" w:type="dxa"/>
            <w:vAlign w:val="center"/>
          </w:tcPr>
          <w:p w14:paraId="21ACE5E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Polybrominated diphenyl ethers</w:t>
            </w:r>
          </w:p>
          <w:p w14:paraId="00FC6E2B"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(PBDE)</w:t>
            </w:r>
          </w:p>
        </w:tc>
      </w:tr>
      <w:tr w:rsidR="004F3437" w14:paraId="3482E6EA" w14:textId="77777777">
        <w:trPr>
          <w:jc w:val="center"/>
        </w:trPr>
        <w:tc>
          <w:tcPr>
            <w:tcW w:w="1218" w:type="dxa"/>
            <w:vAlign w:val="center"/>
          </w:tcPr>
          <w:p w14:paraId="7C72D0B2"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Printed Circuit Assembly</w:t>
            </w:r>
          </w:p>
        </w:tc>
        <w:tc>
          <w:tcPr>
            <w:tcW w:w="720" w:type="dxa"/>
            <w:vAlign w:val="center"/>
          </w:tcPr>
          <w:p w14:paraId="5BBD2470" w14:textId="77777777" w:rsidR="004F3437" w:rsidRPr="006F7051" w:rsidRDefault="00000000">
            <w:pPr>
              <w:pStyle w:val="P68B1DB1-120"/>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X</w:t>
            </w:r>
          </w:p>
        </w:tc>
        <w:tc>
          <w:tcPr>
            <w:tcW w:w="750" w:type="dxa"/>
            <w:vAlign w:val="center"/>
          </w:tcPr>
          <w:p w14:paraId="022BCC8F"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655344B1"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467F23BA"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168A76DB"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58FE72B1"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r w:rsidR="004F3437" w14:paraId="7CB6F76E" w14:textId="77777777">
        <w:trPr>
          <w:trHeight w:val="567"/>
          <w:jc w:val="center"/>
        </w:trPr>
        <w:tc>
          <w:tcPr>
            <w:tcW w:w="1218" w:type="dxa"/>
            <w:vAlign w:val="center"/>
          </w:tcPr>
          <w:p w14:paraId="1CE16717"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Transformer</w:t>
            </w:r>
          </w:p>
        </w:tc>
        <w:tc>
          <w:tcPr>
            <w:tcW w:w="720" w:type="dxa"/>
            <w:vAlign w:val="center"/>
          </w:tcPr>
          <w:p w14:paraId="0E3CAD28" w14:textId="77777777" w:rsidR="004F3437" w:rsidRPr="006F7051" w:rsidRDefault="00000000">
            <w:pPr>
              <w:pStyle w:val="P68B1DB1-120"/>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X</w:t>
            </w:r>
          </w:p>
        </w:tc>
        <w:tc>
          <w:tcPr>
            <w:tcW w:w="750" w:type="dxa"/>
            <w:vAlign w:val="center"/>
          </w:tcPr>
          <w:p w14:paraId="48CB9C2A"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4632DFC8"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28BFE468"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64AA4112"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728F40D4"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r w:rsidR="004F3437" w14:paraId="25666ECB" w14:textId="77777777">
        <w:trPr>
          <w:trHeight w:val="567"/>
          <w:jc w:val="center"/>
        </w:trPr>
        <w:tc>
          <w:tcPr>
            <w:tcW w:w="1218" w:type="dxa"/>
            <w:vAlign w:val="center"/>
          </w:tcPr>
          <w:p w14:paraId="123F1EE4"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Connection line</w:t>
            </w:r>
          </w:p>
        </w:tc>
        <w:tc>
          <w:tcPr>
            <w:tcW w:w="720" w:type="dxa"/>
            <w:vAlign w:val="center"/>
          </w:tcPr>
          <w:p w14:paraId="1A90C1E9" w14:textId="77777777" w:rsidR="004F3437" w:rsidRPr="006F7051" w:rsidRDefault="00000000">
            <w:pPr>
              <w:pStyle w:val="P68B1DB1-120"/>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X</w:t>
            </w:r>
          </w:p>
        </w:tc>
        <w:tc>
          <w:tcPr>
            <w:tcW w:w="750" w:type="dxa"/>
            <w:vAlign w:val="center"/>
          </w:tcPr>
          <w:p w14:paraId="3E6BBA2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45D1079D"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7F1DFAA2"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3C250892"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73C69C48"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r w:rsidR="004F3437" w14:paraId="316E5BEB" w14:textId="77777777">
        <w:trPr>
          <w:trHeight w:val="567"/>
          <w:jc w:val="center"/>
        </w:trPr>
        <w:tc>
          <w:tcPr>
            <w:tcW w:w="1218" w:type="dxa"/>
            <w:vAlign w:val="center"/>
          </w:tcPr>
          <w:p w14:paraId="65B5264E"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Hardware chassis</w:t>
            </w:r>
          </w:p>
        </w:tc>
        <w:tc>
          <w:tcPr>
            <w:tcW w:w="720" w:type="dxa"/>
            <w:vAlign w:val="center"/>
          </w:tcPr>
          <w:p w14:paraId="718B5FE4" w14:textId="77777777" w:rsidR="004F3437" w:rsidRPr="006F7051" w:rsidRDefault="00000000">
            <w:pPr>
              <w:pStyle w:val="P68B1DB1-120"/>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X</w:t>
            </w:r>
          </w:p>
        </w:tc>
        <w:tc>
          <w:tcPr>
            <w:tcW w:w="750" w:type="dxa"/>
            <w:vAlign w:val="center"/>
          </w:tcPr>
          <w:p w14:paraId="0AEA9AB4"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653D9C04"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0797413D"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50AE7755"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5024DE3B"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r w:rsidR="004F3437" w14:paraId="1E4EA1D2" w14:textId="77777777">
        <w:trPr>
          <w:trHeight w:val="567"/>
          <w:jc w:val="center"/>
        </w:trPr>
        <w:tc>
          <w:tcPr>
            <w:tcW w:w="1218" w:type="dxa"/>
            <w:vAlign w:val="center"/>
          </w:tcPr>
          <w:p w14:paraId="71C92215"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Power Cord</w:t>
            </w:r>
          </w:p>
        </w:tc>
        <w:tc>
          <w:tcPr>
            <w:tcW w:w="720" w:type="dxa"/>
            <w:vAlign w:val="center"/>
          </w:tcPr>
          <w:p w14:paraId="4C2D660E" w14:textId="77777777" w:rsidR="004F3437" w:rsidRPr="006F7051" w:rsidRDefault="00000000">
            <w:pPr>
              <w:pStyle w:val="P68B1DB1-120"/>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X</w:t>
            </w:r>
          </w:p>
        </w:tc>
        <w:tc>
          <w:tcPr>
            <w:tcW w:w="750" w:type="dxa"/>
            <w:vAlign w:val="center"/>
          </w:tcPr>
          <w:p w14:paraId="04B10C9E"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173DC199"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3738C6E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183347DD"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0258A8C1"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r w:rsidR="004F3437" w14:paraId="2D59E360" w14:textId="77777777">
        <w:trPr>
          <w:trHeight w:val="567"/>
          <w:jc w:val="center"/>
        </w:trPr>
        <w:tc>
          <w:tcPr>
            <w:tcW w:w="1218" w:type="dxa"/>
            <w:vAlign w:val="center"/>
          </w:tcPr>
          <w:p w14:paraId="49A2C77D"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Electronic Materials</w:t>
            </w:r>
          </w:p>
        </w:tc>
        <w:tc>
          <w:tcPr>
            <w:tcW w:w="720" w:type="dxa"/>
            <w:vAlign w:val="center"/>
          </w:tcPr>
          <w:p w14:paraId="04CBDADC"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1B97D23C"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2A6916FF"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1CA40E41"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5CC39061"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5586BEFD"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r w:rsidR="004F3437" w14:paraId="6DFDE7F0" w14:textId="77777777">
        <w:trPr>
          <w:trHeight w:val="567"/>
          <w:jc w:val="center"/>
        </w:trPr>
        <w:tc>
          <w:tcPr>
            <w:tcW w:w="1218" w:type="dxa"/>
            <w:vAlign w:val="center"/>
          </w:tcPr>
          <w:p w14:paraId="6C74B031"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Plastic panel</w:t>
            </w:r>
          </w:p>
        </w:tc>
        <w:tc>
          <w:tcPr>
            <w:tcW w:w="720" w:type="dxa"/>
            <w:vAlign w:val="center"/>
          </w:tcPr>
          <w:p w14:paraId="53982B3B"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0FBF51C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39B0DC84"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510887A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4F48C10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3521D53A"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r w:rsidR="004F3437" w14:paraId="612FBA9C" w14:textId="77777777">
        <w:trPr>
          <w:trHeight w:val="567"/>
          <w:jc w:val="center"/>
        </w:trPr>
        <w:tc>
          <w:tcPr>
            <w:tcW w:w="1218" w:type="dxa"/>
            <w:vAlign w:val="center"/>
          </w:tcPr>
          <w:p w14:paraId="40B7C22C" w14:textId="77777777" w:rsidR="004F3437" w:rsidRPr="006F7051" w:rsidRDefault="00000000">
            <w:pPr>
              <w:pStyle w:val="P68B1DB1-119"/>
              <w:widowControl/>
              <w:adjustRightInd w:val="0"/>
              <w:spacing w:line="312" w:lineRule="atLeast"/>
              <w:jc w:val="left"/>
              <w:textAlignment w:val="baseline"/>
              <w:rPr>
                <w:rFonts w:ascii="微软雅黑" w:eastAsia="微软雅黑" w:hAnsi="微软雅黑" w:hint="default"/>
                <w:sz w:val="15"/>
                <w:szCs w:val="15"/>
              </w:rPr>
            </w:pPr>
            <w:r w:rsidRPr="006F7051">
              <w:rPr>
                <w:rFonts w:ascii="微软雅黑" w:eastAsia="微软雅黑" w:hAnsi="微软雅黑"/>
                <w:sz w:val="15"/>
                <w:szCs w:val="15"/>
              </w:rPr>
              <w:t>Packaging Materials</w:t>
            </w:r>
          </w:p>
        </w:tc>
        <w:tc>
          <w:tcPr>
            <w:tcW w:w="720" w:type="dxa"/>
            <w:vAlign w:val="center"/>
          </w:tcPr>
          <w:p w14:paraId="64A0DFAF"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0AB22447"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750" w:type="dxa"/>
            <w:vAlign w:val="center"/>
          </w:tcPr>
          <w:p w14:paraId="6F267A40"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35" w:type="dxa"/>
            <w:vAlign w:val="center"/>
          </w:tcPr>
          <w:p w14:paraId="322CEDE0"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907" w:type="dxa"/>
            <w:vAlign w:val="center"/>
          </w:tcPr>
          <w:p w14:paraId="00AE7156"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c>
          <w:tcPr>
            <w:tcW w:w="1065" w:type="dxa"/>
            <w:vAlign w:val="center"/>
          </w:tcPr>
          <w:p w14:paraId="3F3EA43E" w14:textId="77777777" w:rsidR="004F3437" w:rsidRPr="006F7051" w:rsidRDefault="00000000">
            <w:pPr>
              <w:pStyle w:val="P68B1DB1-119"/>
              <w:widowControl/>
              <w:adjustRightInd w:val="0"/>
              <w:spacing w:line="312" w:lineRule="atLeast"/>
              <w:jc w:val="center"/>
              <w:textAlignment w:val="baseline"/>
              <w:rPr>
                <w:rFonts w:ascii="微软雅黑" w:eastAsia="微软雅黑" w:hAnsi="微软雅黑" w:hint="default"/>
                <w:sz w:val="15"/>
                <w:szCs w:val="15"/>
              </w:rPr>
            </w:pPr>
            <w:r w:rsidRPr="006F7051">
              <w:rPr>
                <w:rFonts w:ascii="微软雅黑" w:eastAsia="微软雅黑" w:hAnsi="微软雅黑"/>
                <w:sz w:val="15"/>
                <w:szCs w:val="15"/>
              </w:rPr>
              <w:t>O</w:t>
            </w:r>
          </w:p>
        </w:tc>
      </w:tr>
    </w:tbl>
    <w:p w14:paraId="7F16E10A" w14:textId="77777777" w:rsidR="004F3437" w:rsidRDefault="00000000">
      <w:pPr>
        <w:pStyle w:val="P68B1DB1-117"/>
        <w:widowControl/>
        <w:ind w:left="361" w:hangingChars="150" w:hanging="361"/>
        <w:jc w:val="left"/>
      </w:pPr>
      <w:r>
        <w:rPr>
          <w:b/>
        </w:rPr>
        <w:t>O:</w:t>
      </w:r>
      <w:r>
        <w:t xml:space="preserve"> The content of the toxic and hazardous substance in all homogeneous materials of the component is below the limit requirements specified in SJ/T11363-2006. </w:t>
      </w:r>
    </w:p>
    <w:p w14:paraId="2BC42BD4" w14:textId="77777777" w:rsidR="004F3437" w:rsidRDefault="00000000">
      <w:pPr>
        <w:pStyle w:val="P68B1DB1-117"/>
        <w:widowControl/>
      </w:pPr>
      <w:r>
        <w:t xml:space="preserve">X: Indicates that the content of the toxic and hazardous substance in at least a certain 1 of the homogeneous material of </w:t>
      </w:r>
      <w:r>
        <w:lastRenderedPageBreak/>
        <w:t xml:space="preserve">the component exceeds the limit requirements specified in the SJ/T11363-2006 standard. </w:t>
      </w:r>
    </w:p>
    <w:p w14:paraId="1FD22CC6" w14:textId="77777777" w:rsidR="004F3437" w:rsidRDefault="00000000">
      <w:pPr>
        <w:pStyle w:val="P68B1DB1-119"/>
        <w:widowControl/>
        <w:rPr>
          <w:rFonts w:hint="default"/>
        </w:rPr>
      </w:pPr>
      <w:r>
        <w:t xml:space="preserve">Note: This table shows that the product may contain these substances, but this information may be constantly updated with the development of technology. The reason marked with "X" is that there </w:t>
      </w:r>
      <w:proofErr w:type="gramStart"/>
      <w:r>
        <w:t>is</w:t>
      </w:r>
      <w:proofErr w:type="gramEnd"/>
      <w:r>
        <w:t xml:space="preserve"> no alternative technology and components available at this stage, and it meets the regulatory requirements of the </w:t>
      </w:r>
      <w:proofErr w:type="spellStart"/>
      <w:r>
        <w:t>the</w:t>
      </w:r>
      <w:proofErr w:type="spellEnd"/>
      <w:r>
        <w:t xml:space="preserve"> People's Republic of China "Administrative Measures for Pollution Control of Electronic Information Products. </w:t>
      </w:r>
    </w:p>
    <w:p w14:paraId="5D0C69B7" w14:textId="77777777" w:rsidR="004F3437" w:rsidRDefault="004F3437">
      <w:pPr>
        <w:widowControl/>
        <w:rPr>
          <w:rFonts w:ascii="Arial" w:eastAsia="宋体" w:hAnsi="Arial"/>
          <w:color w:val="000000"/>
          <w:sz w:val="24"/>
        </w:rPr>
      </w:pPr>
    </w:p>
    <w:p w14:paraId="40407DC1" w14:textId="77777777" w:rsidR="004F3437" w:rsidRDefault="004F3437">
      <w:pPr>
        <w:widowControl/>
        <w:rPr>
          <w:rFonts w:ascii="Arial" w:eastAsia="宋体" w:hAnsi="Arial"/>
          <w:color w:val="000000"/>
          <w:sz w:val="24"/>
        </w:rPr>
      </w:pPr>
    </w:p>
    <w:p w14:paraId="5C95A402" w14:textId="77777777" w:rsidR="006F7051" w:rsidRDefault="006F7051">
      <w:pPr>
        <w:widowControl/>
        <w:jc w:val="left"/>
        <w:rPr>
          <w:rFonts w:ascii="Arial" w:eastAsia="宋体" w:hAnsi="Arial"/>
          <w:b/>
          <w:color w:val="000000"/>
          <w:sz w:val="28"/>
        </w:rPr>
      </w:pPr>
      <w:bookmarkStart w:id="18" w:name="_Toc22840"/>
      <w:r>
        <w:br w:type="page"/>
      </w:r>
    </w:p>
    <w:p w14:paraId="05251AA7" w14:textId="695AD476" w:rsidR="004F3437" w:rsidRDefault="006F7051" w:rsidP="006F7051">
      <w:pPr>
        <w:pStyle w:val="P68B1DB1-118"/>
        <w:widowControl/>
        <w:ind w:left="142"/>
        <w:outlineLvl w:val="0"/>
        <w:rPr>
          <w:rFonts w:hint="default"/>
        </w:rPr>
      </w:pPr>
      <w:bookmarkStart w:id="19" w:name="_Toc209269079"/>
      <w:r>
        <w:rPr>
          <w:rFonts w:hint="default"/>
        </w:rPr>
        <w:lastRenderedPageBreak/>
        <w:t xml:space="preserve">Chapter </w:t>
      </w:r>
      <w:r w:rsidRPr="006F7051">
        <w:rPr>
          <w:rFonts w:ascii="微软雅黑" w:eastAsia="微软雅黑" w:hAnsi="微软雅黑"/>
        </w:rPr>
        <w:t>Ⅳ</w:t>
      </w:r>
      <w:r>
        <w:t xml:space="preserve"> </w:t>
      </w:r>
      <w:r w:rsidR="00000000">
        <w:t>Warranty Service</w:t>
      </w:r>
      <w:bookmarkEnd w:id="18"/>
      <w:bookmarkEnd w:id="19"/>
    </w:p>
    <w:p w14:paraId="7B7C1B5B" w14:textId="77777777" w:rsidR="004F3437" w:rsidRDefault="00000000">
      <w:pPr>
        <w:pStyle w:val="P68B1DB1-121"/>
        <w:widowControl/>
        <w:numPr>
          <w:ilvl w:val="0"/>
          <w:numId w:val="14"/>
        </w:numPr>
        <w:spacing w:line="360" w:lineRule="auto"/>
        <w:rPr>
          <w:rFonts w:hint="default"/>
        </w:rPr>
      </w:pPr>
      <w:r>
        <w:t xml:space="preserve">Sincerely thank you for choosing this power supply, our company will strictly implement the national three guarantees policy. If it is not caused by human factors but belongs to the quality problem of the product itself, you can handle repair, exchange and return with invoices and three-pack vouchers. If the warranty period is exceeded, only the replacement of spare parts will be charged. </w:t>
      </w:r>
    </w:p>
    <w:p w14:paraId="63327615" w14:textId="77777777" w:rsidR="004F3437" w:rsidRDefault="00000000">
      <w:pPr>
        <w:pStyle w:val="P68B1DB1-121"/>
        <w:widowControl/>
        <w:spacing w:line="360" w:lineRule="auto"/>
        <w:rPr>
          <w:rFonts w:hint="default"/>
        </w:rPr>
      </w:pPr>
      <w:r>
        <w:t xml:space="preserve">2. Please properly package and transport the products for repair. If there is any damage or loss during transportation, the company will not be responsible. </w:t>
      </w:r>
    </w:p>
    <w:p w14:paraId="21E8DF91" w14:textId="77777777" w:rsidR="004F3437" w:rsidRDefault="00000000">
      <w:pPr>
        <w:pStyle w:val="P68B1DB1-121"/>
        <w:widowControl/>
        <w:numPr>
          <w:ilvl w:val="0"/>
          <w:numId w:val="15"/>
        </w:numPr>
        <w:spacing w:line="360" w:lineRule="auto"/>
        <w:rPr>
          <w:rFonts w:hint="default"/>
        </w:rPr>
      </w:pPr>
      <w:r>
        <w:t xml:space="preserve">The warranty card must be stamped and dated by the after-sales unit to ensure your rights and interests. </w:t>
      </w:r>
    </w:p>
    <w:p w14:paraId="7DD592A4" w14:textId="77777777" w:rsidR="004F3437" w:rsidRDefault="00000000">
      <w:pPr>
        <w:pStyle w:val="P68B1DB1-121"/>
        <w:widowControl/>
        <w:spacing w:line="360" w:lineRule="auto"/>
        <w:rPr>
          <w:rFonts w:hint="default"/>
        </w:rPr>
      </w:pPr>
      <w:r>
        <w:t>4. The following conditions do not belong to the scope of maintenance-free service:</w:t>
      </w:r>
    </w:p>
    <w:p w14:paraId="05679D09" w14:textId="77777777" w:rsidR="004F3437" w:rsidRDefault="00000000">
      <w:pPr>
        <w:pStyle w:val="P68B1DB1-121"/>
        <w:widowControl/>
        <w:spacing w:line="360" w:lineRule="auto"/>
        <w:rPr>
          <w:rFonts w:hint="default"/>
        </w:rPr>
      </w:pPr>
      <w:r>
        <w:t xml:space="preserve">(1) More than three packages of validity. </w:t>
      </w:r>
    </w:p>
    <w:p w14:paraId="730014B2" w14:textId="77777777" w:rsidR="004F3437" w:rsidRDefault="00000000">
      <w:pPr>
        <w:pStyle w:val="P68B1DB1-121"/>
        <w:widowControl/>
        <w:spacing w:line="360" w:lineRule="auto"/>
        <w:rPr>
          <w:rFonts w:hint="default"/>
        </w:rPr>
      </w:pPr>
      <w:r>
        <w:t xml:space="preserve">(2) altering the Three Guarantees voucher without authorization. </w:t>
      </w:r>
    </w:p>
    <w:p w14:paraId="6526D3DE" w14:textId="77777777" w:rsidR="004F3437" w:rsidRDefault="00000000">
      <w:pPr>
        <w:pStyle w:val="P68B1DB1-121"/>
        <w:widowControl/>
        <w:spacing w:line="360" w:lineRule="auto"/>
        <w:rPr>
          <w:rFonts w:hint="default"/>
        </w:rPr>
      </w:pPr>
      <w:r>
        <w:t xml:space="preserve">(3) not in accordance with the requirements of the product instructions for use, maintenance, storage and damage caused. </w:t>
      </w:r>
    </w:p>
    <w:p w14:paraId="1D9AD85F" w14:textId="77777777" w:rsidR="004F3437" w:rsidRDefault="00000000">
      <w:pPr>
        <w:pStyle w:val="P68B1DB1-121"/>
        <w:widowControl/>
        <w:spacing w:line="360" w:lineRule="auto"/>
        <w:rPr>
          <w:rFonts w:hint="default"/>
        </w:rPr>
      </w:pPr>
      <w:r>
        <w:t xml:space="preserve">(4) Natural disasters, power grid failure or other irresistible factors cause damage to the product. </w:t>
      </w:r>
    </w:p>
    <w:p w14:paraId="586B7D7E" w14:textId="77777777" w:rsidR="004F3437" w:rsidRDefault="00000000">
      <w:pPr>
        <w:pStyle w:val="P68B1DB1-121"/>
        <w:widowControl/>
        <w:spacing w:line="360" w:lineRule="auto"/>
        <w:rPr>
          <w:rFonts w:hint="default"/>
        </w:rPr>
      </w:pPr>
      <w:r>
        <w:lastRenderedPageBreak/>
        <w:t xml:space="preserve">(5) Accessories are not covered by the warranty. </w:t>
      </w:r>
    </w:p>
    <w:p w14:paraId="2EBA2178" w14:textId="77777777" w:rsidR="004F3437" w:rsidRDefault="00000000">
      <w:pPr>
        <w:pStyle w:val="P68B1DB1-121"/>
        <w:widowControl/>
        <w:spacing w:line="360" w:lineRule="auto"/>
        <w:rPr>
          <w:rFonts w:hint="default"/>
        </w:rPr>
      </w:pPr>
      <w:r>
        <w:t xml:space="preserve">(6) The product model or number on the three-pack certificate does not match the physical product. </w:t>
      </w:r>
    </w:p>
    <w:p w14:paraId="35A2B224" w14:textId="77777777" w:rsidR="004F3437" w:rsidRDefault="004F3437">
      <w:pPr>
        <w:widowControl/>
        <w:rPr>
          <w:rFonts w:ascii="Arial" w:eastAsia="宋体" w:hAnsi="Arial"/>
          <w:b/>
          <w:color w:val="000000"/>
          <w:sz w:val="24"/>
        </w:rPr>
      </w:pPr>
    </w:p>
    <w:p w14:paraId="3D98D5BC" w14:textId="77777777" w:rsidR="004F3437" w:rsidRDefault="004F3437">
      <w:pPr>
        <w:widowControl/>
        <w:rPr>
          <w:rFonts w:ascii="Arial" w:eastAsia="宋体" w:hAnsi="Arial"/>
          <w:b/>
          <w:color w:val="000000"/>
          <w:sz w:val="24"/>
        </w:rPr>
      </w:pPr>
    </w:p>
    <w:p w14:paraId="2B4C7227" w14:textId="77777777" w:rsidR="004F3437" w:rsidRDefault="004F3437">
      <w:pPr>
        <w:widowControl/>
        <w:rPr>
          <w:rFonts w:ascii="Arial" w:eastAsia="宋体" w:hAnsi="Arial"/>
          <w:b/>
          <w:color w:val="000000"/>
          <w:sz w:val="24"/>
        </w:rPr>
      </w:pPr>
    </w:p>
    <w:p w14:paraId="2EC40861" w14:textId="77777777" w:rsidR="004F3437" w:rsidRDefault="004F3437">
      <w:pPr>
        <w:widowControl/>
        <w:rPr>
          <w:rFonts w:ascii="Arial" w:eastAsia="宋体" w:hAnsi="Arial"/>
          <w:b/>
          <w:color w:val="000000"/>
          <w:sz w:val="24"/>
        </w:rPr>
      </w:pPr>
    </w:p>
    <w:p w14:paraId="31822C48" w14:textId="77777777" w:rsidR="004F3437" w:rsidRDefault="004F3437">
      <w:pPr>
        <w:widowControl/>
        <w:rPr>
          <w:rFonts w:ascii="Arial" w:eastAsia="宋体" w:hAnsi="Arial"/>
          <w:b/>
          <w:color w:val="000000"/>
          <w:sz w:val="24"/>
        </w:rPr>
      </w:pPr>
    </w:p>
    <w:p w14:paraId="69E9A517" w14:textId="77777777" w:rsidR="004F3437" w:rsidRDefault="004F3437">
      <w:pPr>
        <w:widowControl/>
        <w:rPr>
          <w:rFonts w:ascii="Arial" w:eastAsia="宋体" w:hAnsi="Arial"/>
          <w:b/>
          <w:color w:val="000000"/>
          <w:sz w:val="24"/>
        </w:rPr>
      </w:pPr>
    </w:p>
    <w:p w14:paraId="436F4284" w14:textId="77777777" w:rsidR="004F3437" w:rsidRDefault="004F3437">
      <w:pPr>
        <w:widowControl/>
        <w:rPr>
          <w:rFonts w:ascii="Arial" w:eastAsia="宋体" w:hAnsi="Arial"/>
          <w:b/>
          <w:color w:val="000000"/>
          <w:sz w:val="24"/>
        </w:rPr>
      </w:pPr>
    </w:p>
    <w:p w14:paraId="1E578FA8" w14:textId="77777777" w:rsidR="004F3437" w:rsidRDefault="004F3437">
      <w:pPr>
        <w:widowControl/>
        <w:rPr>
          <w:rFonts w:ascii="Arial" w:eastAsia="宋体" w:hAnsi="Arial"/>
          <w:b/>
          <w:color w:val="000000"/>
          <w:sz w:val="24"/>
        </w:rPr>
      </w:pPr>
    </w:p>
    <w:p w14:paraId="202EE15F" w14:textId="77777777" w:rsidR="004F3437" w:rsidRDefault="004F3437">
      <w:pPr>
        <w:widowControl/>
        <w:rPr>
          <w:rFonts w:ascii="Arial" w:eastAsia="宋体" w:hAnsi="Arial"/>
          <w:b/>
          <w:color w:val="000000"/>
          <w:sz w:val="24"/>
        </w:rPr>
      </w:pPr>
    </w:p>
    <w:p w14:paraId="6BB74BFB" w14:textId="77777777" w:rsidR="006F7051" w:rsidRDefault="006F7051">
      <w:pPr>
        <w:widowControl/>
        <w:jc w:val="left"/>
        <w:rPr>
          <w:rFonts w:ascii="Arial" w:eastAsia="宋体" w:hAnsi="Arial"/>
          <w:b/>
          <w:color w:val="000000"/>
          <w:sz w:val="28"/>
        </w:rPr>
      </w:pPr>
      <w:r>
        <w:br w:type="page"/>
      </w:r>
    </w:p>
    <w:p w14:paraId="4188BBF9" w14:textId="73C1C534" w:rsidR="004F3437" w:rsidRDefault="00000000">
      <w:pPr>
        <w:pStyle w:val="P68B1DB1-118"/>
        <w:widowControl/>
        <w:jc w:val="center"/>
        <w:rPr>
          <w:rFonts w:hint="default"/>
        </w:rPr>
      </w:pPr>
      <w:r>
        <w:lastRenderedPageBreak/>
        <w:t>Warranty card</w:t>
      </w:r>
    </w:p>
    <w:p w14:paraId="35A01DB8" w14:textId="77777777" w:rsidR="004F3437" w:rsidRDefault="004F3437">
      <w:pPr>
        <w:widowControl/>
        <w:jc w:val="center"/>
        <w:rPr>
          <w:rFonts w:ascii="Arial" w:eastAsia="宋体" w:hAnsi="Arial"/>
          <w:color w:val="000000"/>
          <w:sz w:val="24"/>
        </w:rPr>
      </w:pPr>
    </w:p>
    <w:p w14:paraId="5AA0E2A6" w14:textId="77777777" w:rsidR="004F3437" w:rsidRDefault="00000000">
      <w:pPr>
        <w:pStyle w:val="P68B1DB1-119"/>
        <w:widowControl/>
        <w:jc w:val="center"/>
        <w:rPr>
          <w:rFonts w:hint="default"/>
        </w:rPr>
      </w:pPr>
      <w:r>
        <w:t>This card is the product warranty certificate, please be sure to keep it properly</w:t>
      </w:r>
    </w:p>
    <w:tbl>
      <w:tblPr>
        <w:tblW w:w="643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7"/>
        <w:gridCol w:w="4832"/>
      </w:tblGrid>
      <w:tr w:rsidR="004F3437" w14:paraId="48C82C84" w14:textId="77777777" w:rsidTr="006F7051">
        <w:trPr>
          <w:trHeight w:val="907"/>
        </w:trPr>
        <w:tc>
          <w:tcPr>
            <w:tcW w:w="1607" w:type="dxa"/>
            <w:vAlign w:val="center"/>
          </w:tcPr>
          <w:p w14:paraId="6923ED18" w14:textId="77777777" w:rsidR="004F3437" w:rsidRPr="006F7051" w:rsidRDefault="00000000">
            <w:pPr>
              <w:pStyle w:val="P68B1DB1-119"/>
              <w:widowControl/>
              <w:adjustRightInd w:val="0"/>
              <w:spacing w:line="312" w:lineRule="atLeast"/>
              <w:jc w:val="center"/>
              <w:textAlignment w:val="baseline"/>
              <w:rPr>
                <w:rFonts w:hint="default"/>
                <w:sz w:val="15"/>
                <w:szCs w:val="15"/>
              </w:rPr>
            </w:pPr>
            <w:r w:rsidRPr="006F7051">
              <w:rPr>
                <w:sz w:val="15"/>
                <w:szCs w:val="15"/>
              </w:rPr>
              <w:t>Product name (product model)</w:t>
            </w:r>
          </w:p>
        </w:tc>
        <w:tc>
          <w:tcPr>
            <w:tcW w:w="4832" w:type="dxa"/>
            <w:vAlign w:val="center"/>
          </w:tcPr>
          <w:p w14:paraId="224B960D" w14:textId="77777777" w:rsidR="004F3437" w:rsidRPr="006F7051" w:rsidRDefault="004F3437">
            <w:pPr>
              <w:widowControl/>
              <w:adjustRightInd w:val="0"/>
              <w:spacing w:line="312" w:lineRule="atLeast"/>
              <w:jc w:val="center"/>
              <w:textAlignment w:val="baseline"/>
              <w:rPr>
                <w:rFonts w:ascii="Arial" w:eastAsia="宋体" w:hAnsi="Arial"/>
                <w:color w:val="000000"/>
                <w:sz w:val="15"/>
                <w:szCs w:val="15"/>
              </w:rPr>
            </w:pPr>
          </w:p>
        </w:tc>
      </w:tr>
      <w:tr w:rsidR="004F3437" w14:paraId="467D8F1A" w14:textId="77777777" w:rsidTr="006F7051">
        <w:trPr>
          <w:trHeight w:val="907"/>
        </w:trPr>
        <w:tc>
          <w:tcPr>
            <w:tcW w:w="1607" w:type="dxa"/>
            <w:vAlign w:val="center"/>
          </w:tcPr>
          <w:p w14:paraId="42609BD8" w14:textId="77777777" w:rsidR="004F3437" w:rsidRPr="006F7051" w:rsidRDefault="00000000">
            <w:pPr>
              <w:pStyle w:val="P68B1DB1-119"/>
              <w:widowControl/>
              <w:adjustRightInd w:val="0"/>
              <w:spacing w:line="312" w:lineRule="atLeast"/>
              <w:jc w:val="center"/>
              <w:textAlignment w:val="baseline"/>
              <w:rPr>
                <w:rFonts w:hint="default"/>
                <w:sz w:val="15"/>
                <w:szCs w:val="15"/>
              </w:rPr>
            </w:pPr>
            <w:r w:rsidRPr="006F7051">
              <w:rPr>
                <w:sz w:val="15"/>
                <w:szCs w:val="15"/>
              </w:rPr>
              <w:t>Purchase Date</w:t>
            </w:r>
          </w:p>
        </w:tc>
        <w:tc>
          <w:tcPr>
            <w:tcW w:w="4832" w:type="dxa"/>
            <w:vAlign w:val="center"/>
          </w:tcPr>
          <w:p w14:paraId="0F4789C9" w14:textId="77777777" w:rsidR="004F3437" w:rsidRPr="006F7051" w:rsidRDefault="004F3437">
            <w:pPr>
              <w:widowControl/>
              <w:adjustRightInd w:val="0"/>
              <w:spacing w:line="312" w:lineRule="atLeast"/>
              <w:jc w:val="center"/>
              <w:textAlignment w:val="baseline"/>
              <w:rPr>
                <w:rFonts w:ascii="Arial" w:eastAsia="宋体" w:hAnsi="Arial"/>
                <w:color w:val="000000"/>
                <w:sz w:val="15"/>
                <w:szCs w:val="15"/>
              </w:rPr>
            </w:pPr>
          </w:p>
        </w:tc>
      </w:tr>
      <w:tr w:rsidR="004F3437" w14:paraId="3546525F" w14:textId="77777777" w:rsidTr="006F7051">
        <w:trPr>
          <w:trHeight w:val="907"/>
        </w:trPr>
        <w:tc>
          <w:tcPr>
            <w:tcW w:w="1607" w:type="dxa"/>
            <w:vAlign w:val="center"/>
          </w:tcPr>
          <w:p w14:paraId="59E7C34B" w14:textId="77777777" w:rsidR="004F3437" w:rsidRPr="006F7051" w:rsidRDefault="00000000">
            <w:pPr>
              <w:pStyle w:val="P68B1DB1-119"/>
              <w:widowControl/>
              <w:adjustRightInd w:val="0"/>
              <w:spacing w:line="312" w:lineRule="atLeast"/>
              <w:jc w:val="center"/>
              <w:textAlignment w:val="baseline"/>
              <w:rPr>
                <w:rFonts w:hint="default"/>
                <w:sz w:val="15"/>
                <w:szCs w:val="15"/>
              </w:rPr>
            </w:pPr>
            <w:r w:rsidRPr="006F7051">
              <w:rPr>
                <w:sz w:val="15"/>
                <w:szCs w:val="15"/>
              </w:rPr>
              <w:t>Sales Unit</w:t>
            </w:r>
          </w:p>
        </w:tc>
        <w:tc>
          <w:tcPr>
            <w:tcW w:w="4832" w:type="dxa"/>
            <w:vAlign w:val="center"/>
          </w:tcPr>
          <w:p w14:paraId="2B3BEED6" w14:textId="77777777" w:rsidR="004F3437" w:rsidRPr="006F7051" w:rsidRDefault="004F3437">
            <w:pPr>
              <w:widowControl/>
              <w:adjustRightInd w:val="0"/>
              <w:spacing w:line="312" w:lineRule="atLeast"/>
              <w:jc w:val="center"/>
              <w:textAlignment w:val="baseline"/>
              <w:rPr>
                <w:rFonts w:ascii="Arial" w:eastAsia="宋体" w:hAnsi="Arial"/>
                <w:color w:val="000000"/>
                <w:sz w:val="15"/>
                <w:szCs w:val="15"/>
              </w:rPr>
            </w:pPr>
          </w:p>
        </w:tc>
      </w:tr>
      <w:tr w:rsidR="004F3437" w14:paraId="2914F25A" w14:textId="77777777" w:rsidTr="006F7051">
        <w:trPr>
          <w:trHeight w:val="907"/>
        </w:trPr>
        <w:tc>
          <w:tcPr>
            <w:tcW w:w="1607" w:type="dxa"/>
            <w:vAlign w:val="center"/>
          </w:tcPr>
          <w:p w14:paraId="65D2DD0D" w14:textId="77777777" w:rsidR="004F3437" w:rsidRPr="006F7051" w:rsidRDefault="00000000">
            <w:pPr>
              <w:pStyle w:val="P68B1DB1-119"/>
              <w:widowControl/>
              <w:adjustRightInd w:val="0"/>
              <w:spacing w:line="312" w:lineRule="atLeast"/>
              <w:jc w:val="center"/>
              <w:textAlignment w:val="baseline"/>
              <w:rPr>
                <w:rFonts w:hint="default"/>
                <w:sz w:val="15"/>
                <w:szCs w:val="15"/>
              </w:rPr>
            </w:pPr>
            <w:r w:rsidRPr="006F7051">
              <w:rPr>
                <w:sz w:val="15"/>
                <w:szCs w:val="15"/>
              </w:rPr>
              <w:t>Customer Name</w:t>
            </w:r>
          </w:p>
        </w:tc>
        <w:tc>
          <w:tcPr>
            <w:tcW w:w="4832" w:type="dxa"/>
            <w:vAlign w:val="center"/>
          </w:tcPr>
          <w:p w14:paraId="6577340E" w14:textId="77777777" w:rsidR="004F3437" w:rsidRPr="006F7051" w:rsidRDefault="004F3437">
            <w:pPr>
              <w:widowControl/>
              <w:adjustRightInd w:val="0"/>
              <w:spacing w:line="312" w:lineRule="atLeast"/>
              <w:jc w:val="center"/>
              <w:textAlignment w:val="baseline"/>
              <w:rPr>
                <w:rFonts w:ascii="Arial" w:eastAsia="宋体" w:hAnsi="Arial"/>
                <w:color w:val="000000"/>
                <w:sz w:val="15"/>
                <w:szCs w:val="15"/>
              </w:rPr>
            </w:pPr>
          </w:p>
        </w:tc>
      </w:tr>
      <w:tr w:rsidR="004F3437" w14:paraId="63F04071" w14:textId="77777777" w:rsidTr="006F7051">
        <w:trPr>
          <w:trHeight w:val="907"/>
        </w:trPr>
        <w:tc>
          <w:tcPr>
            <w:tcW w:w="1607" w:type="dxa"/>
            <w:vAlign w:val="center"/>
          </w:tcPr>
          <w:p w14:paraId="23A22470" w14:textId="77777777" w:rsidR="004F3437" w:rsidRPr="006F7051" w:rsidRDefault="00000000">
            <w:pPr>
              <w:pStyle w:val="P68B1DB1-119"/>
              <w:widowControl/>
              <w:adjustRightInd w:val="0"/>
              <w:spacing w:line="312" w:lineRule="atLeast"/>
              <w:jc w:val="center"/>
              <w:textAlignment w:val="baseline"/>
              <w:rPr>
                <w:rFonts w:hint="default"/>
                <w:sz w:val="15"/>
                <w:szCs w:val="15"/>
              </w:rPr>
            </w:pPr>
            <w:r w:rsidRPr="006F7051">
              <w:rPr>
                <w:sz w:val="15"/>
                <w:szCs w:val="15"/>
              </w:rPr>
              <w:t>Customer Address</w:t>
            </w:r>
          </w:p>
        </w:tc>
        <w:tc>
          <w:tcPr>
            <w:tcW w:w="4832" w:type="dxa"/>
            <w:vAlign w:val="center"/>
          </w:tcPr>
          <w:p w14:paraId="1E5CA9F1" w14:textId="77777777" w:rsidR="004F3437" w:rsidRPr="006F7051" w:rsidRDefault="004F3437">
            <w:pPr>
              <w:widowControl/>
              <w:adjustRightInd w:val="0"/>
              <w:spacing w:line="312" w:lineRule="atLeast"/>
              <w:jc w:val="center"/>
              <w:textAlignment w:val="baseline"/>
              <w:rPr>
                <w:rFonts w:ascii="Arial" w:eastAsia="宋体" w:hAnsi="Arial"/>
                <w:color w:val="000000"/>
                <w:sz w:val="15"/>
                <w:szCs w:val="15"/>
              </w:rPr>
            </w:pPr>
          </w:p>
        </w:tc>
      </w:tr>
      <w:tr w:rsidR="004F3437" w14:paraId="1A484DED" w14:textId="77777777" w:rsidTr="006F7051">
        <w:trPr>
          <w:trHeight w:val="907"/>
        </w:trPr>
        <w:tc>
          <w:tcPr>
            <w:tcW w:w="1607" w:type="dxa"/>
            <w:vAlign w:val="center"/>
          </w:tcPr>
          <w:p w14:paraId="12E50A3E" w14:textId="77777777" w:rsidR="004F3437" w:rsidRPr="006F7051" w:rsidRDefault="00000000">
            <w:pPr>
              <w:pStyle w:val="P68B1DB1-119"/>
              <w:widowControl/>
              <w:adjustRightInd w:val="0"/>
              <w:spacing w:line="312" w:lineRule="atLeast"/>
              <w:jc w:val="center"/>
              <w:textAlignment w:val="baseline"/>
              <w:rPr>
                <w:rFonts w:hint="default"/>
                <w:sz w:val="15"/>
                <w:szCs w:val="15"/>
              </w:rPr>
            </w:pPr>
            <w:r w:rsidRPr="006F7051">
              <w:rPr>
                <w:sz w:val="15"/>
                <w:szCs w:val="15"/>
              </w:rPr>
              <w:t>Customer Phone</w:t>
            </w:r>
          </w:p>
        </w:tc>
        <w:tc>
          <w:tcPr>
            <w:tcW w:w="4832" w:type="dxa"/>
            <w:vAlign w:val="center"/>
          </w:tcPr>
          <w:p w14:paraId="77C6A22B" w14:textId="77777777" w:rsidR="004F3437" w:rsidRPr="006F7051" w:rsidRDefault="004F3437">
            <w:pPr>
              <w:widowControl/>
              <w:adjustRightInd w:val="0"/>
              <w:spacing w:line="312" w:lineRule="atLeast"/>
              <w:jc w:val="center"/>
              <w:textAlignment w:val="baseline"/>
              <w:rPr>
                <w:rFonts w:ascii="Arial" w:eastAsia="宋体" w:hAnsi="Arial"/>
                <w:color w:val="000000"/>
                <w:sz w:val="15"/>
                <w:szCs w:val="15"/>
              </w:rPr>
            </w:pPr>
          </w:p>
        </w:tc>
      </w:tr>
      <w:tr w:rsidR="004F3437" w14:paraId="025BBE4B" w14:textId="77777777" w:rsidTr="006F7051">
        <w:trPr>
          <w:trHeight w:val="907"/>
        </w:trPr>
        <w:tc>
          <w:tcPr>
            <w:tcW w:w="1607" w:type="dxa"/>
            <w:vAlign w:val="center"/>
          </w:tcPr>
          <w:p w14:paraId="62E22BC7" w14:textId="77777777" w:rsidR="004F3437" w:rsidRPr="006F7051" w:rsidRDefault="00000000">
            <w:pPr>
              <w:pStyle w:val="P68B1DB1-119"/>
              <w:widowControl/>
              <w:adjustRightInd w:val="0"/>
              <w:spacing w:line="312" w:lineRule="atLeast"/>
              <w:jc w:val="center"/>
              <w:textAlignment w:val="baseline"/>
              <w:rPr>
                <w:rFonts w:hint="default"/>
                <w:sz w:val="15"/>
                <w:szCs w:val="15"/>
              </w:rPr>
            </w:pPr>
            <w:r w:rsidRPr="006F7051">
              <w:rPr>
                <w:sz w:val="15"/>
                <w:szCs w:val="15"/>
              </w:rPr>
              <w:t>Fault Description</w:t>
            </w:r>
          </w:p>
        </w:tc>
        <w:tc>
          <w:tcPr>
            <w:tcW w:w="4832" w:type="dxa"/>
            <w:vAlign w:val="center"/>
          </w:tcPr>
          <w:p w14:paraId="19B6515B" w14:textId="77777777" w:rsidR="004F3437" w:rsidRPr="006F7051" w:rsidRDefault="004F3437">
            <w:pPr>
              <w:widowControl/>
              <w:adjustRightInd w:val="0"/>
              <w:spacing w:line="312" w:lineRule="atLeast"/>
              <w:jc w:val="center"/>
              <w:textAlignment w:val="baseline"/>
              <w:rPr>
                <w:rFonts w:ascii="Arial" w:eastAsia="宋体" w:hAnsi="Arial"/>
                <w:color w:val="000000"/>
                <w:sz w:val="15"/>
                <w:szCs w:val="15"/>
              </w:rPr>
            </w:pPr>
          </w:p>
        </w:tc>
      </w:tr>
    </w:tbl>
    <w:p w14:paraId="149FF97F" w14:textId="77777777" w:rsidR="004F3437" w:rsidRDefault="00000000">
      <w:pPr>
        <w:pStyle w:val="P68B1DB1-119"/>
        <w:widowControl/>
        <w:rPr>
          <w:rFonts w:hint="default"/>
        </w:rPr>
      </w:pPr>
      <w:r>
        <w:rPr>
          <w:b/>
        </w:rPr>
        <w:t>Note:</w:t>
      </w:r>
      <w:r>
        <w:t xml:space="preserve"> Enjoy free warranty service (excluding accessories) within 12 months of warranty period, and who sends the freight (only for mainland customers)</w:t>
      </w:r>
    </w:p>
    <w:p w14:paraId="58334418" w14:textId="77777777" w:rsidR="004F3437" w:rsidRDefault="004F3437">
      <w:pPr>
        <w:spacing w:line="0" w:lineRule="atLeast"/>
        <w:jc w:val="center"/>
        <w:rPr>
          <w:sz w:val="28"/>
        </w:rPr>
      </w:pPr>
    </w:p>
    <w:sectPr w:rsidR="004F3437">
      <w:footerReference w:type="default" r:id="rId18"/>
      <w:pgSz w:w="7937" w:h="11509"/>
      <w:pgMar w:top="567" w:right="567" w:bottom="567" w:left="567" w:header="624" w:footer="567"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4E9A6" w14:textId="77777777" w:rsidR="00071DE9" w:rsidRDefault="00071DE9">
      <w:r>
        <w:separator/>
      </w:r>
    </w:p>
  </w:endnote>
  <w:endnote w:type="continuationSeparator" w:id="0">
    <w:p w14:paraId="287CB48C" w14:textId="77777777" w:rsidR="00071DE9" w:rsidRDefault="00071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CEB6" w14:textId="77777777" w:rsidR="004F3437" w:rsidRDefault="004F3437">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DC9D" w14:textId="77777777" w:rsidR="004F3437" w:rsidRDefault="00000000">
    <w:pPr>
      <w:pStyle w:val="a3"/>
      <w:jc w:val="center"/>
    </w:pPr>
    <w:r>
      <w:rPr>
        <w:noProof/>
      </w:rPr>
      <mc:AlternateContent>
        <mc:Choice Requires="wps">
          <w:drawing>
            <wp:anchor distT="0" distB="0" distL="114300" distR="114300" simplePos="0" relativeHeight="251659264" behindDoc="0" locked="0" layoutInCell="1" allowOverlap="1" wp14:anchorId="130DA6FD" wp14:editId="0DCBFA60">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0ECC5" w14:textId="77777777" w:rsidR="004F3437" w:rsidRDefault="00000000">
                          <w:pPr>
                            <w:pStyle w:val="a3"/>
                          </w:pPr>
                          <w:r>
                            <w:rPr>
                              <w:rFonts w:hint="eastAsia"/>
                            </w:rPr>
                            <w:t>-</w:t>
                          </w:r>
                          <w:r>
                            <w:fldChar w:fldCharType="begin"/>
                          </w:r>
                          <w:r>
                            <w:instrText xml:space="preserve"> PAGE  \* MERGEFORMAT </w:instrText>
                          </w:r>
                          <w:r>
                            <w:fldChar w:fldCharType="separate"/>
                          </w:r>
                          <w:r>
                            <w:t>3</w:t>
                          </w:r>
                          <w:r>
                            <w:fldChar w:fldCharType="end"/>
                          </w:r>
                          <w:r>
                            <w:rPr>
                              <w:rFonts w:hint="eastAsia"/>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0DA6FD" id="_x0000_t202" coordsize="21600,21600" o:spt="202" path="m,l,21600r21600,l21600,xe">
              <v:stroke joinstyle="miter"/>
              <v:path gradientshapeok="t" o:connecttype="rect"/>
            </v:shapetype>
            <v:shape id="文本框 11" o:spid="_x0000_s1029"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550ECC5" w14:textId="77777777" w:rsidR="004F3437" w:rsidRDefault="00000000">
                    <w:pPr>
                      <w:pStyle w:val="a3"/>
                    </w:pPr>
                    <w:r>
                      <w:rPr>
                        <w:rFonts w:hint="eastAsia"/>
                      </w:rPr>
                      <w:t>-</w:t>
                    </w:r>
                    <w:r>
                      <w:fldChar w:fldCharType="begin"/>
                    </w:r>
                    <w:r>
                      <w:instrText xml:space="preserve"> PAGE  \* MERGEFORMAT </w:instrText>
                    </w:r>
                    <w:r>
                      <w:fldChar w:fldCharType="separate"/>
                    </w:r>
                    <w:r>
                      <w:t>3</w:t>
                    </w:r>
                    <w:r>
                      <w:fldChar w:fldCharType="end"/>
                    </w:r>
                    <w:r>
                      <w:rPr>
                        <w:rFonts w:hint="eastAsia"/>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B384B" w14:textId="77777777" w:rsidR="00071DE9" w:rsidRDefault="00071DE9">
      <w:r>
        <w:separator/>
      </w:r>
    </w:p>
  </w:footnote>
  <w:footnote w:type="continuationSeparator" w:id="0">
    <w:p w14:paraId="5153B933" w14:textId="77777777" w:rsidR="00071DE9" w:rsidRDefault="00071D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F53C3A"/>
    <w:multiLevelType w:val="singleLevel"/>
    <w:tmpl w:val="85F53C3A"/>
    <w:lvl w:ilvl="0">
      <w:start w:val="1"/>
      <w:numFmt w:val="decimal"/>
      <w:suff w:val="nothing"/>
      <w:lvlText w:val="（%1）"/>
      <w:lvlJc w:val="left"/>
    </w:lvl>
  </w:abstractNum>
  <w:abstractNum w:abstractNumId="1" w15:restartNumberingAfterBreak="0">
    <w:nsid w:val="9FDF8189"/>
    <w:multiLevelType w:val="singleLevel"/>
    <w:tmpl w:val="9FDF8189"/>
    <w:lvl w:ilvl="0">
      <w:start w:val="1"/>
      <w:numFmt w:val="decimalEnclosedCircleChinese"/>
      <w:suff w:val="nothing"/>
      <w:lvlText w:val="%1　"/>
      <w:lvlJc w:val="left"/>
      <w:pPr>
        <w:ind w:left="0" w:firstLine="400"/>
      </w:pPr>
      <w:rPr>
        <w:rFonts w:hint="eastAsia"/>
      </w:rPr>
    </w:lvl>
  </w:abstractNum>
  <w:abstractNum w:abstractNumId="2" w15:restartNumberingAfterBreak="0">
    <w:nsid w:val="A30FBD15"/>
    <w:multiLevelType w:val="multilevel"/>
    <w:tmpl w:val="A30FBD15"/>
    <w:lvl w:ilvl="0">
      <w:start w:val="3"/>
      <w:numFmt w:val="japaneseCounting"/>
      <w:suff w:val="space"/>
      <w:lvlText w:val="第%1章"/>
      <w:lvlJc w:val="left"/>
      <w:pPr>
        <w:ind w:left="922" w:hanging="780"/>
      </w:pPr>
      <w:rPr>
        <w:rFonts w:hint="eastAsia"/>
        <w:sz w:val="28"/>
        <w:szCs w:val="28"/>
      </w:rPr>
    </w:lvl>
    <w:lvl w:ilvl="1">
      <w:start w:val="1"/>
      <w:numFmt w:val="lowerLetter"/>
      <w:lvlText w:val="%2)"/>
      <w:lvlJc w:val="left"/>
      <w:pPr>
        <w:tabs>
          <w:tab w:val="left" w:pos="157"/>
        </w:tabs>
        <w:ind w:left="997" w:hanging="420"/>
      </w:pPr>
      <w:rPr>
        <w:rFonts w:hint="eastAsia"/>
      </w:rPr>
    </w:lvl>
    <w:lvl w:ilvl="2">
      <w:start w:val="1"/>
      <w:numFmt w:val="lowerRoman"/>
      <w:lvlText w:val="%3."/>
      <w:lvlJc w:val="right"/>
      <w:pPr>
        <w:tabs>
          <w:tab w:val="left" w:pos="157"/>
        </w:tabs>
        <w:ind w:left="1417" w:hanging="420"/>
      </w:pPr>
      <w:rPr>
        <w:rFonts w:hint="eastAsia"/>
      </w:rPr>
    </w:lvl>
    <w:lvl w:ilvl="3">
      <w:start w:val="1"/>
      <w:numFmt w:val="decimal"/>
      <w:lvlText w:val="%4."/>
      <w:lvlJc w:val="left"/>
      <w:pPr>
        <w:tabs>
          <w:tab w:val="left" w:pos="157"/>
        </w:tabs>
        <w:ind w:left="1837" w:hanging="420"/>
      </w:pPr>
      <w:rPr>
        <w:rFonts w:hint="eastAsia"/>
      </w:rPr>
    </w:lvl>
    <w:lvl w:ilvl="4">
      <w:start w:val="1"/>
      <w:numFmt w:val="lowerLetter"/>
      <w:lvlText w:val="%5)"/>
      <w:lvlJc w:val="left"/>
      <w:pPr>
        <w:tabs>
          <w:tab w:val="left" w:pos="157"/>
        </w:tabs>
        <w:ind w:left="2257" w:hanging="420"/>
      </w:pPr>
      <w:rPr>
        <w:rFonts w:hint="eastAsia"/>
      </w:rPr>
    </w:lvl>
    <w:lvl w:ilvl="5">
      <w:start w:val="1"/>
      <w:numFmt w:val="lowerRoman"/>
      <w:lvlText w:val="%6."/>
      <w:lvlJc w:val="right"/>
      <w:pPr>
        <w:tabs>
          <w:tab w:val="left" w:pos="157"/>
        </w:tabs>
        <w:ind w:left="2677" w:hanging="420"/>
      </w:pPr>
      <w:rPr>
        <w:rFonts w:hint="eastAsia"/>
      </w:rPr>
    </w:lvl>
    <w:lvl w:ilvl="6">
      <w:start w:val="1"/>
      <w:numFmt w:val="decimal"/>
      <w:lvlText w:val="%7."/>
      <w:lvlJc w:val="left"/>
      <w:pPr>
        <w:tabs>
          <w:tab w:val="left" w:pos="157"/>
        </w:tabs>
        <w:ind w:left="3097" w:hanging="420"/>
      </w:pPr>
      <w:rPr>
        <w:rFonts w:hint="eastAsia"/>
      </w:rPr>
    </w:lvl>
    <w:lvl w:ilvl="7">
      <w:start w:val="1"/>
      <w:numFmt w:val="lowerLetter"/>
      <w:lvlText w:val="%8)"/>
      <w:lvlJc w:val="left"/>
      <w:pPr>
        <w:tabs>
          <w:tab w:val="left" w:pos="157"/>
        </w:tabs>
        <w:ind w:left="3517" w:hanging="420"/>
      </w:pPr>
      <w:rPr>
        <w:rFonts w:hint="eastAsia"/>
      </w:rPr>
    </w:lvl>
    <w:lvl w:ilvl="8">
      <w:start w:val="1"/>
      <w:numFmt w:val="lowerRoman"/>
      <w:lvlText w:val="%9."/>
      <w:lvlJc w:val="right"/>
      <w:pPr>
        <w:tabs>
          <w:tab w:val="left" w:pos="157"/>
        </w:tabs>
        <w:ind w:left="3937" w:hanging="420"/>
      </w:pPr>
      <w:rPr>
        <w:rFonts w:hint="eastAsia"/>
      </w:rPr>
    </w:lvl>
  </w:abstractNum>
  <w:abstractNum w:abstractNumId="3" w15:restartNumberingAfterBreak="0">
    <w:nsid w:val="B2225549"/>
    <w:multiLevelType w:val="singleLevel"/>
    <w:tmpl w:val="B2225549"/>
    <w:lvl w:ilvl="0">
      <w:start w:val="1"/>
      <w:numFmt w:val="bullet"/>
      <w:lvlText w:val=""/>
      <w:lvlJc w:val="left"/>
      <w:pPr>
        <w:ind w:left="420" w:hanging="420"/>
      </w:pPr>
      <w:rPr>
        <w:rFonts w:ascii="Wingdings" w:hAnsi="Wingdings" w:hint="default"/>
      </w:rPr>
    </w:lvl>
  </w:abstractNum>
  <w:abstractNum w:abstractNumId="4" w15:restartNumberingAfterBreak="0">
    <w:nsid w:val="E906E109"/>
    <w:multiLevelType w:val="singleLevel"/>
    <w:tmpl w:val="E906E109"/>
    <w:lvl w:ilvl="0">
      <w:start w:val="1"/>
      <w:numFmt w:val="decimal"/>
      <w:suff w:val="nothing"/>
      <w:lvlText w:val="（%1）"/>
      <w:lvlJc w:val="left"/>
    </w:lvl>
  </w:abstractNum>
  <w:abstractNum w:abstractNumId="5" w15:restartNumberingAfterBreak="0">
    <w:nsid w:val="F7B43E69"/>
    <w:multiLevelType w:val="multilevel"/>
    <w:tmpl w:val="F7B43E69"/>
    <w:lvl w:ilvl="0">
      <w:start w:val="2"/>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6" w15:restartNumberingAfterBreak="0">
    <w:nsid w:val="14621D08"/>
    <w:multiLevelType w:val="singleLevel"/>
    <w:tmpl w:val="14621D08"/>
    <w:lvl w:ilvl="0">
      <w:start w:val="1"/>
      <w:numFmt w:val="decimal"/>
      <w:lvlText w:val="%1)"/>
      <w:lvlJc w:val="left"/>
      <w:pPr>
        <w:ind w:left="1055" w:hanging="425"/>
      </w:pPr>
      <w:rPr>
        <w:rFonts w:hint="default"/>
      </w:rPr>
    </w:lvl>
  </w:abstractNum>
  <w:abstractNum w:abstractNumId="7" w15:restartNumberingAfterBreak="0">
    <w:nsid w:val="14DDA3CA"/>
    <w:multiLevelType w:val="singleLevel"/>
    <w:tmpl w:val="14DDA3CA"/>
    <w:lvl w:ilvl="0">
      <w:start w:val="1"/>
      <w:numFmt w:val="chineseCounting"/>
      <w:suff w:val="space"/>
      <w:lvlText w:val="第%1章"/>
      <w:lvlJc w:val="left"/>
      <w:rPr>
        <w:rFonts w:hint="eastAsia"/>
      </w:rPr>
    </w:lvl>
  </w:abstractNum>
  <w:abstractNum w:abstractNumId="8" w15:restartNumberingAfterBreak="0">
    <w:nsid w:val="33ED1DA6"/>
    <w:multiLevelType w:val="singleLevel"/>
    <w:tmpl w:val="33ED1DA6"/>
    <w:lvl w:ilvl="0">
      <w:start w:val="1"/>
      <w:numFmt w:val="bullet"/>
      <w:lvlText w:val=""/>
      <w:lvlJc w:val="left"/>
      <w:pPr>
        <w:ind w:left="1260" w:hanging="420"/>
      </w:pPr>
      <w:rPr>
        <w:rFonts w:ascii="Wingdings" w:hAnsi="Wingdings" w:hint="default"/>
      </w:rPr>
    </w:lvl>
  </w:abstractNum>
  <w:abstractNum w:abstractNumId="9" w15:restartNumberingAfterBreak="0">
    <w:nsid w:val="4800A17F"/>
    <w:multiLevelType w:val="singleLevel"/>
    <w:tmpl w:val="4800A17F"/>
    <w:lvl w:ilvl="0">
      <w:start w:val="1"/>
      <w:numFmt w:val="decimal"/>
      <w:lvlText w:val="%1)"/>
      <w:lvlJc w:val="left"/>
      <w:pPr>
        <w:ind w:left="1055" w:hanging="425"/>
      </w:pPr>
      <w:rPr>
        <w:rFonts w:hint="default"/>
      </w:rPr>
    </w:lvl>
  </w:abstractNum>
  <w:abstractNum w:abstractNumId="10" w15:restartNumberingAfterBreak="0">
    <w:nsid w:val="5791B875"/>
    <w:multiLevelType w:val="singleLevel"/>
    <w:tmpl w:val="5791B875"/>
    <w:lvl w:ilvl="0">
      <w:start w:val="1"/>
      <w:numFmt w:val="bullet"/>
      <w:suff w:val="space"/>
      <w:lvlText w:val=""/>
      <w:lvlJc w:val="left"/>
      <w:pPr>
        <w:ind w:left="418" w:hanging="418"/>
      </w:pPr>
      <w:rPr>
        <w:rFonts w:ascii="Wingdings" w:hAnsi="Wingdings" w:hint="default"/>
      </w:rPr>
    </w:lvl>
  </w:abstractNum>
  <w:abstractNum w:abstractNumId="11" w15:restartNumberingAfterBreak="0">
    <w:nsid w:val="5804490F"/>
    <w:multiLevelType w:val="singleLevel"/>
    <w:tmpl w:val="5804490F"/>
    <w:lvl w:ilvl="0">
      <w:start w:val="1"/>
      <w:numFmt w:val="decimal"/>
      <w:suff w:val="nothing"/>
      <w:lvlText w:val="%1、"/>
      <w:lvlJc w:val="left"/>
      <w:pPr>
        <w:tabs>
          <w:tab w:val="left" w:pos="0"/>
        </w:tabs>
        <w:ind w:left="0" w:firstLine="0"/>
      </w:pPr>
    </w:lvl>
  </w:abstractNum>
  <w:abstractNum w:abstractNumId="12" w15:restartNumberingAfterBreak="0">
    <w:nsid w:val="5804612D"/>
    <w:multiLevelType w:val="singleLevel"/>
    <w:tmpl w:val="5804612D"/>
    <w:lvl w:ilvl="0">
      <w:start w:val="3"/>
      <w:numFmt w:val="decimal"/>
      <w:suff w:val="nothing"/>
      <w:lvlText w:val="%1、"/>
      <w:lvlJc w:val="left"/>
      <w:pPr>
        <w:tabs>
          <w:tab w:val="left" w:pos="0"/>
        </w:tabs>
        <w:ind w:left="0" w:firstLine="0"/>
      </w:pPr>
    </w:lvl>
  </w:abstractNum>
  <w:abstractNum w:abstractNumId="13" w15:restartNumberingAfterBreak="0">
    <w:nsid w:val="77914A4D"/>
    <w:multiLevelType w:val="singleLevel"/>
    <w:tmpl w:val="77914A4D"/>
    <w:lvl w:ilvl="0">
      <w:start w:val="1"/>
      <w:numFmt w:val="bullet"/>
      <w:lvlText w:val=""/>
      <w:lvlJc w:val="left"/>
      <w:pPr>
        <w:ind w:left="1260" w:hanging="420"/>
      </w:pPr>
      <w:rPr>
        <w:rFonts w:ascii="Wingdings" w:hAnsi="Wingdings" w:hint="default"/>
      </w:rPr>
    </w:lvl>
  </w:abstractNum>
  <w:abstractNum w:abstractNumId="14" w15:restartNumberingAfterBreak="0">
    <w:nsid w:val="77D73967"/>
    <w:multiLevelType w:val="multilevel"/>
    <w:tmpl w:val="77D7396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569416952">
    <w:abstractNumId w:val="10"/>
  </w:num>
  <w:num w:numId="2" w16cid:durableId="747383169">
    <w:abstractNumId w:val="7"/>
  </w:num>
  <w:num w:numId="3" w16cid:durableId="2039620722">
    <w:abstractNumId w:val="14"/>
  </w:num>
  <w:num w:numId="4" w16cid:durableId="352539370">
    <w:abstractNumId w:val="3"/>
  </w:num>
  <w:num w:numId="5" w16cid:durableId="995649998">
    <w:abstractNumId w:val="0"/>
  </w:num>
  <w:num w:numId="6" w16cid:durableId="2002733873">
    <w:abstractNumId w:val="1"/>
  </w:num>
  <w:num w:numId="7" w16cid:durableId="2141607276">
    <w:abstractNumId w:val="6"/>
  </w:num>
  <w:num w:numId="8" w16cid:durableId="1998141897">
    <w:abstractNumId w:val="9"/>
  </w:num>
  <w:num w:numId="9" w16cid:durableId="953051147">
    <w:abstractNumId w:val="8"/>
  </w:num>
  <w:num w:numId="10" w16cid:durableId="1842574525">
    <w:abstractNumId w:val="13"/>
  </w:num>
  <w:num w:numId="11" w16cid:durableId="295647967">
    <w:abstractNumId w:val="4"/>
  </w:num>
  <w:num w:numId="12" w16cid:durableId="200703399">
    <w:abstractNumId w:val="5"/>
  </w:num>
  <w:num w:numId="13" w16cid:durableId="650135807">
    <w:abstractNumId w:val="2"/>
  </w:num>
  <w:num w:numId="14" w16cid:durableId="1925262298">
    <w:abstractNumId w:val="11"/>
  </w:num>
  <w:num w:numId="15" w16cid:durableId="10105297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74F301C"/>
    <w:rsid w:val="00036214"/>
    <w:rsid w:val="00071DE9"/>
    <w:rsid w:val="00111BE2"/>
    <w:rsid w:val="00197CB8"/>
    <w:rsid w:val="004F3437"/>
    <w:rsid w:val="00602568"/>
    <w:rsid w:val="006F7051"/>
    <w:rsid w:val="009B141B"/>
    <w:rsid w:val="00F603C7"/>
    <w:rsid w:val="074F301C"/>
    <w:rsid w:val="0AE11023"/>
    <w:rsid w:val="106D578C"/>
    <w:rsid w:val="14AA690E"/>
    <w:rsid w:val="18DF7E53"/>
    <w:rsid w:val="1DF94E0F"/>
    <w:rsid w:val="23A63DC8"/>
    <w:rsid w:val="280B5D09"/>
    <w:rsid w:val="334B16CF"/>
    <w:rsid w:val="3BB3577F"/>
    <w:rsid w:val="56CA743B"/>
    <w:rsid w:val="6C046B2A"/>
    <w:rsid w:val="7C681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D3927"/>
  <w15:docId w15:val="{33529D75-216A-401D-A5FD-67D27773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qFormat/>
    <w:pPr>
      <w:ind w:leftChars="400" w:left="840"/>
    </w:pPr>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81">
    <w:name w:val="font81"/>
    <w:basedOn w:val="a0"/>
    <w:qFormat/>
    <w:rPr>
      <w:rFonts w:ascii="微软雅黑" w:eastAsia="微软雅黑" w:hAnsi="微软雅黑" w:cs="微软雅黑"/>
      <w:color w:val="000000"/>
      <w:sz w:val="13"/>
      <w:u w:val="none"/>
    </w:rPr>
  </w:style>
  <w:style w:type="character" w:customStyle="1" w:styleId="font51">
    <w:name w:val="font51"/>
    <w:basedOn w:val="a0"/>
    <w:qFormat/>
    <w:rPr>
      <w:rFonts w:ascii="宋体" w:eastAsia="宋体" w:hAnsi="宋体" w:cs="宋体" w:hint="eastAsia"/>
      <w:color w:val="000000"/>
      <w:sz w:val="13"/>
      <w:u w:val="none"/>
    </w:rPr>
  </w:style>
  <w:style w:type="character" w:customStyle="1" w:styleId="font61">
    <w:name w:val="font61"/>
    <w:basedOn w:val="a0"/>
    <w:qFormat/>
    <w:rPr>
      <w:rFonts w:ascii="Calibri" w:hAnsi="Calibri" w:cs="Calibri" w:hint="default"/>
      <w:color w:val="000000"/>
      <w:sz w:val="13"/>
      <w:u w:val="none"/>
    </w:rPr>
  </w:style>
  <w:style w:type="paragraph" w:customStyle="1" w:styleId="P68B1DB1-11">
    <w:name w:val="P68B1DB1-11"/>
    <w:basedOn w:val="a"/>
    <w:rPr>
      <w:rFonts w:hint="eastAsia"/>
      <w:b/>
      <w:sz w:val="28"/>
    </w:rPr>
  </w:style>
  <w:style w:type="paragraph" w:customStyle="1" w:styleId="P68B1DB1-12">
    <w:name w:val="P68B1DB1-12"/>
    <w:basedOn w:val="a"/>
    <w:rPr>
      <w:rFonts w:hint="eastAsia"/>
      <w:sz w:val="28"/>
    </w:rPr>
  </w:style>
  <w:style w:type="paragraph" w:customStyle="1" w:styleId="P68B1DB1-13">
    <w:name w:val="P68B1DB1-13"/>
    <w:basedOn w:val="a"/>
    <w:rPr>
      <w:sz w:val="28"/>
    </w:rPr>
  </w:style>
  <w:style w:type="paragraph" w:customStyle="1" w:styleId="P68B1DB1-14">
    <w:name w:val="P68B1DB1-14"/>
    <w:basedOn w:val="a"/>
    <w:rPr>
      <w:rFonts w:ascii="宋体" w:eastAsia="宋体" w:hAnsi="宋体"/>
      <w:b/>
      <w:sz w:val="28"/>
    </w:rPr>
  </w:style>
  <w:style w:type="paragraph" w:customStyle="1" w:styleId="P68B1DB1-55">
    <w:name w:val="P68B1DB1-55"/>
    <w:basedOn w:val="TOC1"/>
    <w:rPr>
      <w:rFonts w:hint="eastAsia"/>
      <w:b/>
      <w:sz w:val="24"/>
    </w:rPr>
  </w:style>
  <w:style w:type="paragraph" w:customStyle="1" w:styleId="P68B1DB1-16">
    <w:name w:val="P68B1DB1-16"/>
    <w:basedOn w:val="a"/>
    <w:rPr>
      <w:rFonts w:hint="eastAsia"/>
      <w:sz w:val="24"/>
    </w:rPr>
  </w:style>
  <w:style w:type="paragraph" w:customStyle="1" w:styleId="P68B1DB1-17">
    <w:name w:val="P68B1DB1-17"/>
    <w:basedOn w:val="a"/>
    <w:rPr>
      <w:rFonts w:ascii="Calibri" w:eastAsia="宋体" w:hAnsi="Calibri" w:cs="Calibri" w:hint="eastAsia"/>
      <w:b/>
      <w:color w:val="000000"/>
      <w:sz w:val="24"/>
    </w:rPr>
  </w:style>
  <w:style w:type="paragraph" w:customStyle="1" w:styleId="P68B1DB1-18">
    <w:name w:val="P68B1DB1-18"/>
    <w:basedOn w:val="a"/>
    <w:rPr>
      <w:rFonts w:ascii="Calibri" w:eastAsia="宋体" w:hAnsi="Calibri" w:cs="Calibri" w:hint="eastAsia"/>
      <w:color w:val="000000"/>
      <w:kern w:val="0"/>
      <w:sz w:val="24"/>
    </w:rPr>
  </w:style>
  <w:style w:type="paragraph" w:customStyle="1" w:styleId="P68B1DB1-19">
    <w:name w:val="P68B1DB1-19"/>
    <w:basedOn w:val="a"/>
    <w:rPr>
      <w:rFonts w:ascii="Calibri" w:eastAsia="宋体" w:hAnsi="Calibri" w:cs="宋体" w:hint="eastAsia"/>
      <w:sz w:val="15"/>
    </w:rPr>
  </w:style>
  <w:style w:type="paragraph" w:customStyle="1" w:styleId="P68B1DB1-110">
    <w:name w:val="P68B1DB1-110"/>
    <w:basedOn w:val="a"/>
    <w:rPr>
      <w:rFonts w:hint="eastAsia"/>
      <w:b/>
      <w:sz w:val="24"/>
    </w:rPr>
  </w:style>
  <w:style w:type="paragraph" w:customStyle="1" w:styleId="P68B1DB1-111">
    <w:name w:val="P68B1DB1-111"/>
    <w:basedOn w:val="a"/>
    <w:rPr>
      <w:rFonts w:ascii="Arial" w:eastAsia="宋体" w:hAnsi="Arial" w:hint="eastAsia"/>
      <w:sz w:val="24"/>
    </w:rPr>
  </w:style>
  <w:style w:type="paragraph" w:customStyle="1" w:styleId="P68B1DB1-112">
    <w:name w:val="P68B1DB1-112"/>
    <w:basedOn w:val="a"/>
    <w:rPr>
      <w:sz w:val="24"/>
    </w:rPr>
  </w:style>
  <w:style w:type="paragraph" w:customStyle="1" w:styleId="P68B1DB1-113">
    <w:name w:val="P68B1DB1-113"/>
    <w:basedOn w:val="a"/>
    <w:rPr>
      <w:sz w:val="24"/>
    </w:rPr>
  </w:style>
  <w:style w:type="paragraph" w:customStyle="1" w:styleId="P68B1DB1-114">
    <w:name w:val="P68B1DB1-114"/>
    <w:basedOn w:val="a"/>
    <w:rPr>
      <w:rFonts w:ascii="Arial" w:hAnsi="Arial"/>
    </w:rPr>
  </w:style>
  <w:style w:type="paragraph" w:customStyle="1" w:styleId="P68B1DB1-115">
    <w:name w:val="P68B1DB1-115"/>
    <w:basedOn w:val="a"/>
    <w:rPr>
      <w:rFonts w:hint="eastAsia"/>
      <w:b/>
    </w:rPr>
  </w:style>
  <w:style w:type="paragraph" w:customStyle="1" w:styleId="P68B1DB1-116">
    <w:name w:val="P68B1DB1-116"/>
    <w:basedOn w:val="a"/>
    <w:rPr>
      <w:rFonts w:ascii="宋体" w:eastAsia="宋体" w:hAnsi="宋体" w:cs="宋体" w:hint="eastAsia"/>
      <w:color w:val="1D1B10"/>
      <w:kern w:val="0"/>
      <w:sz w:val="24"/>
    </w:rPr>
  </w:style>
  <w:style w:type="paragraph" w:customStyle="1" w:styleId="P68B1DB1-117">
    <w:name w:val="P68B1DB1-117"/>
    <w:basedOn w:val="a"/>
    <w:rPr>
      <w:rFonts w:ascii="Arial" w:eastAsia="宋体" w:hAnsi="Arial"/>
      <w:color w:val="000000"/>
      <w:sz w:val="24"/>
    </w:rPr>
  </w:style>
  <w:style w:type="paragraph" w:customStyle="1" w:styleId="P68B1DB1-118">
    <w:name w:val="P68B1DB1-118"/>
    <w:basedOn w:val="a"/>
    <w:rPr>
      <w:rFonts w:ascii="Arial" w:eastAsia="宋体" w:hAnsi="Arial" w:hint="eastAsia"/>
      <w:b/>
      <w:color w:val="000000"/>
      <w:sz w:val="28"/>
    </w:rPr>
  </w:style>
  <w:style w:type="paragraph" w:customStyle="1" w:styleId="P68B1DB1-119">
    <w:name w:val="P68B1DB1-119"/>
    <w:basedOn w:val="a"/>
    <w:rPr>
      <w:rFonts w:ascii="Arial" w:eastAsia="宋体" w:hAnsi="Arial" w:hint="eastAsia"/>
      <w:color w:val="000000"/>
      <w:sz w:val="24"/>
    </w:rPr>
  </w:style>
  <w:style w:type="paragraph" w:customStyle="1" w:styleId="P68B1DB1-120">
    <w:name w:val="P68B1DB1-120"/>
    <w:basedOn w:val="a"/>
    <w:rPr>
      <w:rFonts w:ascii="Arial" w:eastAsia="宋体" w:hAnsi="Arial" w:cs="微软雅黑" w:hint="eastAsia"/>
      <w:color w:val="000000"/>
      <w:sz w:val="24"/>
    </w:rPr>
  </w:style>
  <w:style w:type="paragraph" w:customStyle="1" w:styleId="P68B1DB1-121">
    <w:name w:val="P68B1DB1-121"/>
    <w:basedOn w:val="a"/>
    <w:rPr>
      <w:rFonts w:ascii="Arial" w:eastAsia="宋体" w:hAnsi="Arial" w:hint="eastAsia"/>
      <w:color w:val="000000"/>
      <w:kern w:val="0"/>
      <w:sz w:val="24"/>
    </w:rPr>
  </w:style>
  <w:style w:type="character" w:styleId="a6">
    <w:name w:val="Hyperlink"/>
    <w:basedOn w:val="a0"/>
    <w:uiPriority w:val="99"/>
    <w:unhideWhenUsed/>
    <w:rsid w:val="00602568"/>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16</Pages>
  <Words>6255</Words>
  <Characters>7506</Characters>
  <Application>Microsoft Office Word</Application>
  <DocSecurity>0</DocSecurity>
  <Lines>938</Lines>
  <Paragraphs>982</Paragraphs>
  <ScaleCrop>false</ScaleCrop>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陈伟思</dc:creator>
  <cp:lastModifiedBy>astrom28@outlook.com</cp:lastModifiedBy>
  <cp:revision>2</cp:revision>
  <dcterms:created xsi:type="dcterms:W3CDTF">2025-09-20T05:58:00Z</dcterms:created>
  <dcterms:modified xsi:type="dcterms:W3CDTF">2025-09-20T05:58:00Z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D042C1EFBCA54423AB5B78399F26277D_13</vt:lpwstr>
  </property>
  <property fmtid="{D5CDD505-2E9C-101B-9397-08002B2CF9AE}" pid="4" name="KSOTemplateDocerSaveRecord">
    <vt:lpwstr>eyJoZGlkIjoiNjU0Mjk3OGMzZThhNzNkZmM2OGE2MGE4MTI1NDE1NjciLCJ1c2VySWQiOiIxNDQzNjE1MjkzIn0=</vt:lpwstr>
  </property>
</Properties>
</file>